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5EB9EA" w14:textId="0DB83FDD" w:rsidR="00C15AB5" w:rsidRPr="00E8351C" w:rsidRDefault="00C15AB5" w:rsidP="002B2476">
      <w:p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Franklin Yeo, Ph.D. Candidate</w:t>
      </w:r>
      <w:r w:rsidRPr="00E8351C">
        <w:rPr>
          <w:rFonts w:asciiTheme="majorBidi" w:eastAsia="Times New Roman" w:hAnsiTheme="majorBidi" w:cstheme="majorBidi"/>
          <w:kern w:val="0"/>
          <w14:ligatures w14:val="none"/>
        </w:rPr>
        <w:t xml:space="preserve"> [857-423-4332] | [fyeo@purdue.edu]</w:t>
      </w:r>
    </w:p>
    <w:p w14:paraId="130F3DD2" w14:textId="77777777" w:rsidR="00C15AB5" w:rsidRPr="00E8351C" w:rsidRDefault="0095585F" w:rsidP="002B2476">
      <w:pPr>
        <w:spacing w:after="0" w:line="276" w:lineRule="auto"/>
        <w:rPr>
          <w:rFonts w:asciiTheme="majorBidi" w:eastAsia="Times New Roman" w:hAnsiTheme="majorBidi" w:cstheme="majorBidi"/>
          <w:kern w:val="0"/>
          <w14:ligatures w14:val="none"/>
        </w:rPr>
      </w:pPr>
      <w:r>
        <w:rPr>
          <w:noProof/>
        </w:rPr>
      </w:r>
      <w:r>
        <w:pict w14:anchorId="6533AD0E">
          <v:rect id="Horizontal Line 1" o:spid="_x0000_s1032" style="width:540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" filled="f">
            <o:lock v:ext="edit" rotation="t" aspectratio="t" verticies="t" text="t" shapetype="t"/>
            <w10:anchorlock/>
          </v:rect>
        </w:pict>
      </w:r>
    </w:p>
    <w:p w14:paraId="4A5B3F1A" w14:textId="03FA6B18" w:rsidR="002B2476" w:rsidRPr="00E8351C" w:rsidRDefault="00C15AB5" w:rsidP="005E41F6">
      <w:p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Professional Summary</w:t>
      </w:r>
      <w:r w:rsidRPr="00E8351C">
        <w:rPr>
          <w:rFonts w:asciiTheme="majorBidi" w:eastAsia="Times New Roman" w:hAnsiTheme="majorBidi" w:cstheme="majorBidi"/>
          <w:kern w:val="0"/>
          <w14:ligatures w14:val="none"/>
        </w:rPr>
        <w:t xml:space="preserve"> </w:t>
      </w:r>
    </w:p>
    <w:p w14:paraId="7F0F91EA" w14:textId="77777777" w:rsidR="00256DEF" w:rsidRPr="00082A2A" w:rsidRDefault="001264AE" w:rsidP="00082A2A">
      <w:pPr>
        <w:spacing w:after="0" w:line="276" w:lineRule="auto"/>
        <w:rPr>
          <w:rFonts w:asciiTheme="majorBidi" w:hAnsiTheme="majorBidi" w:cstheme="majorBidi"/>
        </w:rPr>
      </w:pPr>
      <w:r w:rsidRPr="00E8351C">
        <w:rPr>
          <w:rFonts w:asciiTheme="majorBidi" w:hAnsiTheme="majorBidi" w:cstheme="majorBidi"/>
        </w:rPr>
        <w:t>Ph.D. candidate with extensive hands-on experience in immunology and molecular biology. Expertise includes the design and execution of in vivo and in vitro experiments, complex data analysis, and scientific communication. Research focus lies in the characterization of T cell subsets and their role in intestinal diseases.</w:t>
      </w:r>
    </w:p>
    <w:p w14:paraId="45271764" w14:textId="77777777" w:rsidR="00C15AB5" w:rsidRPr="00E8351C" w:rsidRDefault="0095585F" w:rsidP="002B2476">
      <w:pPr>
        <w:spacing w:after="0" w:line="276" w:lineRule="auto"/>
        <w:rPr>
          <w:rFonts w:asciiTheme="majorBidi" w:eastAsia="Times New Roman" w:hAnsiTheme="majorBidi" w:cstheme="majorBidi"/>
          <w:kern w:val="0"/>
          <w14:ligatures w14:val="none"/>
        </w:rPr>
      </w:pPr>
      <w:r>
        <w:rPr>
          <w:noProof/>
        </w:rPr>
      </w:r>
      <w:r>
        <w:pict w14:anchorId="4043A9A2">
          <v:rect id="Horizontal Line 2" o:spid="_x0000_s1031" style="width:540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" filled="f">
            <o:lock v:ext="edit" rotation="t" aspectratio="t" verticies="t" text="t" shapetype="t"/>
            <w10:anchorlock/>
          </v:rect>
        </w:pict>
      </w:r>
    </w:p>
    <w:p w14:paraId="5E430ECF" w14:textId="2B1D5BBE" w:rsidR="002B2476" w:rsidRPr="00E8351C" w:rsidRDefault="00C15AB5" w:rsidP="005E41F6">
      <w:p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Education</w:t>
      </w:r>
      <w:r w:rsidRPr="00E8351C">
        <w:rPr>
          <w:rFonts w:asciiTheme="majorBidi" w:eastAsia="Times New Roman" w:hAnsiTheme="majorBidi" w:cstheme="majorBidi"/>
          <w:kern w:val="0"/>
          <w14:ligatures w14:val="none"/>
        </w:rPr>
        <w:t xml:space="preserve"> </w:t>
      </w:r>
    </w:p>
    <w:p w14:paraId="27078572" w14:textId="6F8818E9" w:rsidR="002B2476" w:rsidRPr="00082A2A" w:rsidRDefault="00C15AB5" w:rsidP="00082A2A">
      <w:pPr>
        <w:spacing w:after="0" w:line="276" w:lineRule="auto"/>
        <w:rPr>
          <w:rFonts w:asciiTheme="majorBidi" w:eastAsia="Times New Roman" w:hAnsiTheme="majorBidi" w:cstheme="majorBidi"/>
          <w:i/>
          <w:iCs/>
          <w:kern w:val="0"/>
          <w14:ligatures w14:val="none"/>
        </w:rPr>
      </w:pPr>
      <w:r w:rsidRPr="00E8351C">
        <w:rPr>
          <w:rFonts w:asciiTheme="majorBidi" w:eastAsia="Times New Roman" w:hAnsiTheme="majorBidi" w:cstheme="majorBidi"/>
          <w:b/>
          <w:bCs/>
          <w:kern w:val="0"/>
          <w14:ligatures w14:val="none"/>
        </w:rPr>
        <w:t>Ph.D. (candidate) in Biological Sciences</w:t>
      </w:r>
      <w:r w:rsidRPr="00E8351C">
        <w:rPr>
          <w:rFonts w:asciiTheme="majorBidi" w:eastAsia="Times New Roman" w:hAnsiTheme="majorBidi" w:cstheme="majorBidi"/>
          <w:kern w:val="0"/>
          <w14:ligatures w14:val="none"/>
        </w:rPr>
        <w:t xml:space="preserve"> | Purdue University, West Lafayette, IN | Aug 2022 – Present </w:t>
      </w:r>
      <w:r w:rsidRPr="00E8351C">
        <w:rPr>
          <w:rFonts w:asciiTheme="majorBidi" w:eastAsia="Times New Roman" w:hAnsiTheme="majorBidi" w:cstheme="majorBidi"/>
          <w:i/>
          <w:iCs/>
          <w:kern w:val="0"/>
          <w14:ligatures w14:val="none"/>
        </w:rPr>
        <w:t>Specialization in Microbiology, Immunology, and Infectious Diseases</w:t>
      </w:r>
    </w:p>
    <w:p w14:paraId="63BA71A8" w14:textId="72CE0144" w:rsidR="00C15AB5" w:rsidRPr="00E8351C" w:rsidRDefault="00C15AB5" w:rsidP="002B2476">
      <w:p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B.S. in Biochemistry</w:t>
      </w:r>
      <w:r w:rsidRPr="00E8351C">
        <w:rPr>
          <w:rFonts w:asciiTheme="majorBidi" w:eastAsia="Times New Roman" w:hAnsiTheme="majorBidi" w:cstheme="majorBidi"/>
          <w:kern w:val="0"/>
          <w14:ligatures w14:val="none"/>
        </w:rPr>
        <w:t xml:space="preserve"> | University of Wisconsin-Madison, Madison, WI | Sept 2015 – Dec 2018 </w:t>
      </w:r>
      <w:r w:rsidRPr="00E8351C">
        <w:rPr>
          <w:rFonts w:asciiTheme="majorBidi" w:eastAsia="Times New Roman" w:hAnsiTheme="majorBidi" w:cstheme="majorBidi"/>
          <w:kern w:val="0"/>
          <w14:ligatures w14:val="none"/>
        </w:rPr>
        <w:tab/>
        <w:t xml:space="preserve">       </w:t>
      </w:r>
      <w:r w:rsidRPr="00E8351C">
        <w:rPr>
          <w:rFonts w:asciiTheme="majorBidi" w:eastAsia="Times New Roman" w:hAnsiTheme="majorBidi" w:cstheme="majorBidi"/>
          <w:i/>
          <w:iCs/>
          <w:kern w:val="0"/>
          <w14:ligatures w14:val="none"/>
        </w:rPr>
        <w:t xml:space="preserve">Graduated </w:t>
      </w:r>
      <w:r w:rsidR="009C1D93" w:rsidRPr="00E8351C">
        <w:rPr>
          <w:rFonts w:asciiTheme="majorBidi" w:eastAsia="Times New Roman" w:hAnsiTheme="majorBidi" w:cstheme="majorBidi"/>
          <w:i/>
          <w:iCs/>
          <w:kern w:val="0"/>
          <w14:ligatures w14:val="none"/>
        </w:rPr>
        <w:t>with</w:t>
      </w:r>
      <w:r w:rsidRPr="00E8351C">
        <w:rPr>
          <w:rFonts w:asciiTheme="majorBidi" w:eastAsia="Times New Roman" w:hAnsiTheme="majorBidi" w:cstheme="majorBidi"/>
          <w:i/>
          <w:iCs/>
          <w:kern w:val="0"/>
          <w14:ligatures w14:val="none"/>
        </w:rPr>
        <w:t xml:space="preserve"> Distinction</w:t>
      </w:r>
    </w:p>
    <w:p w14:paraId="02A72ED9" w14:textId="77777777" w:rsidR="00C15AB5" w:rsidRPr="00E8351C" w:rsidRDefault="0095585F" w:rsidP="002B2476">
      <w:pPr>
        <w:spacing w:after="0" w:line="276" w:lineRule="auto"/>
        <w:rPr>
          <w:rFonts w:asciiTheme="majorBidi" w:eastAsia="Times New Roman" w:hAnsiTheme="majorBidi" w:cstheme="majorBidi"/>
          <w:kern w:val="0"/>
          <w14:ligatures w14:val="none"/>
        </w:rPr>
      </w:pPr>
      <w:r>
        <w:rPr>
          <w:noProof/>
        </w:rPr>
      </w:r>
      <w:r>
        <w:pict w14:anchorId="4C9EF78A">
          <v:rect id="Horizontal Line 3" o:spid="_x0000_s1030" style="width:540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" filled="f">
            <o:lock v:ext="edit" rotation="t" aspectratio="t" verticies="t" text="t" shapetype="t"/>
            <w10:anchorlock/>
          </v:rect>
        </w:pict>
      </w:r>
    </w:p>
    <w:p w14:paraId="2D9491D9" w14:textId="28A70952" w:rsidR="002B2476" w:rsidRPr="00E8351C" w:rsidRDefault="00C15AB5" w:rsidP="005E41F6">
      <w:pPr>
        <w:spacing w:after="0" w:line="276" w:lineRule="auto"/>
        <w:rPr>
          <w:rFonts w:asciiTheme="majorBidi" w:eastAsia="Times New Roman" w:hAnsiTheme="majorBidi" w:cstheme="majorBidi"/>
          <w:b/>
          <w:bCs/>
          <w:kern w:val="0"/>
          <w14:ligatures w14:val="none"/>
        </w:rPr>
      </w:pPr>
      <w:r w:rsidRPr="00E8351C">
        <w:rPr>
          <w:rFonts w:asciiTheme="majorBidi" w:eastAsia="Times New Roman" w:hAnsiTheme="majorBidi" w:cstheme="majorBidi"/>
          <w:b/>
          <w:bCs/>
          <w:kern w:val="0"/>
          <w14:ligatures w14:val="none"/>
        </w:rPr>
        <w:t>Technical Skills</w:t>
      </w:r>
    </w:p>
    <w:p w14:paraId="0614B29C" w14:textId="12F4950B" w:rsidR="00C15AB5" w:rsidRPr="00E8351C" w:rsidRDefault="00C15AB5" w:rsidP="002B2476">
      <w:pPr>
        <w:numPr>
          <w:ilvl w:val="0"/>
          <w:numId w:val="1"/>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Advanced Lab Techniques:</w:t>
      </w:r>
      <w:r w:rsidRPr="00E8351C">
        <w:rPr>
          <w:rFonts w:asciiTheme="majorBidi" w:eastAsia="Times New Roman" w:hAnsiTheme="majorBidi" w:cstheme="majorBidi"/>
          <w:kern w:val="0"/>
          <w14:ligatures w14:val="none"/>
        </w:rPr>
        <w:t xml:space="preserve"> Flow cytometry (FACS), </w:t>
      </w:r>
      <w:r w:rsidR="002B2476" w:rsidRPr="00E8351C">
        <w:rPr>
          <w:rFonts w:asciiTheme="majorBidi" w:eastAsia="Times New Roman" w:hAnsiTheme="majorBidi" w:cstheme="majorBidi"/>
          <w:kern w:val="0"/>
          <w14:ligatures w14:val="none"/>
        </w:rPr>
        <w:t>histology</w:t>
      </w:r>
      <w:r w:rsidRPr="00E8351C">
        <w:rPr>
          <w:rFonts w:asciiTheme="majorBidi" w:eastAsia="Times New Roman" w:hAnsiTheme="majorBidi" w:cstheme="majorBidi"/>
          <w:kern w:val="0"/>
          <w14:ligatures w14:val="none"/>
        </w:rPr>
        <w:t xml:space="preserve">, ELISA, qPCR, primary cell culture, </w:t>
      </w:r>
      <w:r w:rsidR="002B2476" w:rsidRPr="00E8351C">
        <w:rPr>
          <w:rFonts w:asciiTheme="majorBidi" w:eastAsia="Times New Roman" w:hAnsiTheme="majorBidi" w:cstheme="majorBidi"/>
          <w:kern w:val="0"/>
          <w14:ligatures w14:val="none"/>
        </w:rPr>
        <w:t>western blotting</w:t>
      </w:r>
      <w:r w:rsidRPr="00E8351C">
        <w:rPr>
          <w:rFonts w:asciiTheme="majorBidi" w:eastAsia="Times New Roman" w:hAnsiTheme="majorBidi" w:cstheme="majorBidi"/>
          <w:kern w:val="0"/>
          <w14:ligatures w14:val="none"/>
        </w:rPr>
        <w:t>, transfection.</w:t>
      </w:r>
    </w:p>
    <w:p w14:paraId="6314B6F4" w14:textId="7FF6A06D" w:rsidR="00C15AB5" w:rsidRPr="00E8351C" w:rsidRDefault="00C15AB5" w:rsidP="002B2476">
      <w:pPr>
        <w:numPr>
          <w:ilvl w:val="0"/>
          <w:numId w:val="1"/>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Animal Models:</w:t>
      </w:r>
      <w:r w:rsidRPr="00E8351C">
        <w:rPr>
          <w:rFonts w:asciiTheme="majorBidi" w:eastAsia="Times New Roman" w:hAnsiTheme="majorBidi" w:cstheme="majorBidi"/>
          <w:kern w:val="0"/>
          <w14:ligatures w14:val="none"/>
        </w:rPr>
        <w:t xml:space="preserve"> Mouse colony management, genotyping (PCR), in vivo experimental design, </w:t>
      </w:r>
      <w:r w:rsidR="002B2476" w:rsidRPr="00E8351C">
        <w:rPr>
          <w:rFonts w:asciiTheme="majorBidi" w:eastAsia="Times New Roman" w:hAnsiTheme="majorBidi" w:cstheme="majorBidi"/>
          <w:kern w:val="0"/>
          <w14:ligatures w14:val="none"/>
        </w:rPr>
        <w:t xml:space="preserve">cell isolation and transplantation, </w:t>
      </w:r>
      <w:r w:rsidR="005075D1">
        <w:rPr>
          <w:rFonts w:asciiTheme="majorBidi" w:eastAsia="Times New Roman" w:hAnsiTheme="majorBidi" w:cstheme="majorBidi"/>
          <w:kern w:val="0"/>
          <w14:ligatures w14:val="none"/>
        </w:rPr>
        <w:t xml:space="preserve">primary murine cell isolation </w:t>
      </w:r>
      <w:r w:rsidR="008163C2">
        <w:rPr>
          <w:rFonts w:asciiTheme="majorBidi" w:eastAsia="Times New Roman" w:hAnsiTheme="majorBidi" w:cstheme="majorBidi"/>
          <w:kern w:val="0"/>
          <w14:ligatures w14:val="none"/>
        </w:rPr>
        <w:t xml:space="preserve">– (intestines, lymphoid organs), </w:t>
      </w:r>
      <w:r w:rsidRPr="00E8351C">
        <w:rPr>
          <w:rFonts w:asciiTheme="majorBidi" w:eastAsia="Times New Roman" w:hAnsiTheme="majorBidi" w:cstheme="majorBidi"/>
          <w:kern w:val="0"/>
          <w14:ligatures w14:val="none"/>
        </w:rPr>
        <w:t>IACUC protocol compliance.</w:t>
      </w:r>
    </w:p>
    <w:p w14:paraId="2CBB95E5" w14:textId="78ABA574" w:rsidR="00C15AB5" w:rsidRPr="00E8351C" w:rsidRDefault="00C15AB5" w:rsidP="002B2476">
      <w:pPr>
        <w:numPr>
          <w:ilvl w:val="0"/>
          <w:numId w:val="1"/>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Data Analysis &amp; Tools:</w:t>
      </w:r>
      <w:r w:rsidRPr="00E8351C">
        <w:rPr>
          <w:rFonts w:asciiTheme="majorBidi" w:eastAsia="Times New Roman" w:hAnsiTheme="majorBidi" w:cstheme="majorBidi"/>
          <w:kern w:val="0"/>
          <w14:ligatures w14:val="none"/>
        </w:rPr>
        <w:t xml:space="preserve"> GraphPad Prism, statistical analysis, data visualization, scientific report and figure preparation.</w:t>
      </w:r>
    </w:p>
    <w:p w14:paraId="4F6F9E7D" w14:textId="57388FA9" w:rsidR="002B2476" w:rsidRPr="00E8351C" w:rsidRDefault="00C15AB5" w:rsidP="002B2476">
      <w:pPr>
        <w:numPr>
          <w:ilvl w:val="0"/>
          <w:numId w:val="1"/>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Project Management:</w:t>
      </w:r>
      <w:r w:rsidRPr="00E8351C">
        <w:rPr>
          <w:rFonts w:asciiTheme="majorBidi" w:eastAsia="Times New Roman" w:hAnsiTheme="majorBidi" w:cstheme="majorBidi"/>
          <w:kern w:val="0"/>
          <w14:ligatures w14:val="none"/>
        </w:rPr>
        <w:t xml:space="preserve"> Protocol design, experimental reproducibility, equipment calibration, sterile technique, quality control.</w:t>
      </w:r>
    </w:p>
    <w:p w14:paraId="3ED68EE1" w14:textId="77777777" w:rsidR="00C15AB5" w:rsidRPr="00E8351C" w:rsidRDefault="0095585F" w:rsidP="002B2476">
      <w:pPr>
        <w:spacing w:after="0" w:line="276" w:lineRule="auto"/>
        <w:rPr>
          <w:rFonts w:asciiTheme="majorBidi" w:eastAsia="Times New Roman" w:hAnsiTheme="majorBidi" w:cstheme="majorBidi"/>
          <w:kern w:val="0"/>
          <w14:ligatures w14:val="none"/>
        </w:rPr>
      </w:pPr>
      <w:r>
        <w:rPr>
          <w:noProof/>
        </w:rPr>
      </w:r>
      <w:r>
        <w:pict w14:anchorId="3E29A161">
          <v:rect id="Horizontal Line 4" o:spid="_x0000_s1029" style="width:540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" filled="f">
            <o:lock v:ext="edit" rotation="t" aspectratio="t" verticies="t" text="t" shapetype="t"/>
            <w10:anchorlock/>
          </v:rect>
        </w:pict>
      </w:r>
    </w:p>
    <w:p w14:paraId="17939E22" w14:textId="20555068" w:rsidR="002B2476" w:rsidRPr="00E8351C" w:rsidRDefault="00C15AB5" w:rsidP="005E41F6">
      <w:p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Research Experience</w:t>
      </w:r>
      <w:r w:rsidRPr="00E8351C">
        <w:rPr>
          <w:rFonts w:asciiTheme="majorBidi" w:eastAsia="Times New Roman" w:hAnsiTheme="majorBidi" w:cstheme="majorBidi"/>
          <w:kern w:val="0"/>
          <w14:ligatures w14:val="none"/>
        </w:rPr>
        <w:t xml:space="preserve"> </w:t>
      </w:r>
    </w:p>
    <w:p w14:paraId="4834124C" w14:textId="6BF73F1C" w:rsidR="00C15AB5" w:rsidRPr="00E8351C" w:rsidRDefault="00C15AB5" w:rsidP="002B2476">
      <w:p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Graduate Research Assistant, Matthew Olson Lab</w:t>
      </w:r>
      <w:r w:rsidRPr="00E8351C">
        <w:rPr>
          <w:rFonts w:asciiTheme="majorBidi" w:eastAsia="Times New Roman" w:hAnsiTheme="majorBidi" w:cstheme="majorBidi"/>
          <w:kern w:val="0"/>
          <w14:ligatures w14:val="none"/>
        </w:rPr>
        <w:t xml:space="preserve"> | Purdue University | Aug 2022 – Present</w:t>
      </w:r>
    </w:p>
    <w:p w14:paraId="10AECF2B" w14:textId="712B63F8" w:rsidR="00C15AB5" w:rsidRPr="00E8351C" w:rsidRDefault="00C15AB5" w:rsidP="002B2476">
      <w:pPr>
        <w:numPr>
          <w:ilvl w:val="0"/>
          <w:numId w:val="2"/>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Project Management:</w:t>
      </w:r>
      <w:r w:rsidRPr="00E8351C">
        <w:rPr>
          <w:rFonts w:asciiTheme="majorBidi" w:eastAsia="Times New Roman" w:hAnsiTheme="majorBidi" w:cstheme="majorBidi"/>
          <w:kern w:val="0"/>
          <w14:ligatures w14:val="none"/>
        </w:rPr>
        <w:t xml:space="preserve"> Led a research project to characterize pathogenic T cell subsets in mouse models of intestinal inflammation</w:t>
      </w:r>
      <w:r w:rsidR="005E41F6" w:rsidRPr="00E8351C">
        <w:rPr>
          <w:rFonts w:asciiTheme="majorBidi" w:eastAsia="Times New Roman" w:hAnsiTheme="majorBidi" w:cstheme="majorBidi"/>
          <w:kern w:val="0"/>
          <w14:ligatures w14:val="none"/>
        </w:rPr>
        <w:t>, providing potential therapeutic targets.</w:t>
      </w:r>
    </w:p>
    <w:p w14:paraId="1D4E6B22" w14:textId="77777777" w:rsidR="00C15AB5" w:rsidRPr="00E8351C" w:rsidRDefault="00C15AB5" w:rsidP="002B2476">
      <w:pPr>
        <w:numPr>
          <w:ilvl w:val="0"/>
          <w:numId w:val="2"/>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Methodology:</w:t>
      </w:r>
      <w:r w:rsidRPr="00E8351C">
        <w:rPr>
          <w:rFonts w:asciiTheme="majorBidi" w:eastAsia="Times New Roman" w:hAnsiTheme="majorBidi" w:cstheme="majorBidi"/>
          <w:kern w:val="0"/>
          <w14:ligatures w14:val="none"/>
        </w:rPr>
        <w:t xml:space="preserve"> Independently designed and executed a range of experiments, including primary murine T cell isolation, culture, and functional assays (cytokine production, proliferation).</w:t>
      </w:r>
    </w:p>
    <w:p w14:paraId="6470A7E7" w14:textId="50BB3820" w:rsidR="00C15AB5" w:rsidRPr="00E8351C" w:rsidRDefault="00C15AB5" w:rsidP="002B2476">
      <w:pPr>
        <w:numPr>
          <w:ilvl w:val="0"/>
          <w:numId w:val="2"/>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Data Integrity:</w:t>
      </w:r>
      <w:r w:rsidRPr="00E8351C">
        <w:rPr>
          <w:rFonts w:asciiTheme="majorBidi" w:eastAsia="Times New Roman" w:hAnsiTheme="majorBidi" w:cstheme="majorBidi"/>
          <w:kern w:val="0"/>
          <w14:ligatures w14:val="none"/>
        </w:rPr>
        <w:t xml:space="preserve"> Developed and validated biochemical assays (ELISA, </w:t>
      </w:r>
      <w:r w:rsidR="002B2476" w:rsidRPr="00E8351C">
        <w:rPr>
          <w:rFonts w:asciiTheme="majorBidi" w:eastAsia="Times New Roman" w:hAnsiTheme="majorBidi" w:cstheme="majorBidi"/>
          <w:kern w:val="0"/>
          <w14:ligatures w14:val="none"/>
        </w:rPr>
        <w:t>flow cytometry</w:t>
      </w:r>
      <w:r w:rsidRPr="00E8351C">
        <w:rPr>
          <w:rFonts w:asciiTheme="majorBidi" w:eastAsia="Times New Roman" w:hAnsiTheme="majorBidi" w:cstheme="majorBidi"/>
          <w:kern w:val="0"/>
          <w14:ligatures w14:val="none"/>
        </w:rPr>
        <w:t>, qPCR) to quantify inflammatory markers, ensuring high data quality and reproducibility.</w:t>
      </w:r>
    </w:p>
    <w:p w14:paraId="50E63DBB" w14:textId="3965027C" w:rsidR="00C15AB5" w:rsidRPr="00E8351C" w:rsidRDefault="00C15AB5" w:rsidP="002B2476">
      <w:pPr>
        <w:numPr>
          <w:ilvl w:val="0"/>
          <w:numId w:val="2"/>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Analysis &amp; Communication:</w:t>
      </w:r>
      <w:r w:rsidRPr="00E8351C">
        <w:rPr>
          <w:rFonts w:asciiTheme="majorBidi" w:eastAsia="Times New Roman" w:hAnsiTheme="majorBidi" w:cstheme="majorBidi"/>
          <w:kern w:val="0"/>
          <w14:ligatures w14:val="none"/>
        </w:rPr>
        <w:t xml:space="preserve"> Utilized GraphPad Prism to analyze complex datasets and prepare comprehensive statistical reports for publication.</w:t>
      </w:r>
    </w:p>
    <w:p w14:paraId="2BDB0F98" w14:textId="77777777" w:rsidR="00C15AB5" w:rsidRPr="00E8351C" w:rsidRDefault="00C15AB5" w:rsidP="002B2476">
      <w:p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Researcher, Goo Taeg Oh Lab</w:t>
      </w:r>
      <w:r w:rsidRPr="00E8351C">
        <w:rPr>
          <w:rFonts w:asciiTheme="majorBidi" w:eastAsia="Times New Roman" w:hAnsiTheme="majorBidi" w:cstheme="majorBidi"/>
          <w:kern w:val="0"/>
          <w14:ligatures w14:val="none"/>
        </w:rPr>
        <w:t xml:space="preserve"> | Ewha Womans University, Seoul, South Korea | Jul 2019 – Mar 2020</w:t>
      </w:r>
    </w:p>
    <w:p w14:paraId="0DF1F9D6" w14:textId="4572D2DE" w:rsidR="00C15AB5" w:rsidRPr="00E8351C" w:rsidRDefault="00C15AB5" w:rsidP="002B2476">
      <w:pPr>
        <w:numPr>
          <w:ilvl w:val="0"/>
          <w:numId w:val="3"/>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kern w:val="0"/>
          <w14:ligatures w14:val="none"/>
        </w:rPr>
        <w:t xml:space="preserve">Investigated effects of oxidative stress on cardiomyocytes using in vitro and in vivo models, applying </w:t>
      </w:r>
      <w:r w:rsidR="006D4795" w:rsidRPr="00E8351C">
        <w:rPr>
          <w:rFonts w:asciiTheme="majorBidi" w:eastAsia="Times New Roman" w:hAnsiTheme="majorBidi" w:cstheme="majorBidi"/>
          <w:kern w:val="0"/>
          <w14:ligatures w14:val="none"/>
        </w:rPr>
        <w:t>western blotting, electron microscopy,</w:t>
      </w:r>
      <w:r w:rsidRPr="00E8351C">
        <w:rPr>
          <w:rFonts w:asciiTheme="majorBidi" w:eastAsia="Times New Roman" w:hAnsiTheme="majorBidi" w:cstheme="majorBidi"/>
          <w:kern w:val="0"/>
          <w14:ligatures w14:val="none"/>
        </w:rPr>
        <w:t xml:space="preserve"> and immunofluorescence microscopy.</w:t>
      </w:r>
    </w:p>
    <w:p w14:paraId="170A4263" w14:textId="77777777" w:rsidR="00C15AB5" w:rsidRPr="00E8351C" w:rsidRDefault="00C15AB5" w:rsidP="002B2476">
      <w:pPr>
        <w:numPr>
          <w:ilvl w:val="0"/>
          <w:numId w:val="3"/>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kern w:val="0"/>
          <w14:ligatures w14:val="none"/>
        </w:rPr>
        <w:t>Designed and implemented experimental protocols for mitochondrial function assays to study cardiac hypertrophy.</w:t>
      </w:r>
    </w:p>
    <w:p w14:paraId="7FA199EA" w14:textId="77777777" w:rsidR="00C15AB5" w:rsidRPr="00E8351C" w:rsidRDefault="00C15AB5" w:rsidP="002B2476">
      <w:p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Research Assistant, Jing Fan Lab</w:t>
      </w:r>
      <w:r w:rsidRPr="00E8351C">
        <w:rPr>
          <w:rFonts w:asciiTheme="majorBidi" w:eastAsia="Times New Roman" w:hAnsiTheme="majorBidi" w:cstheme="majorBidi"/>
          <w:kern w:val="0"/>
          <w14:ligatures w14:val="none"/>
        </w:rPr>
        <w:t xml:space="preserve"> | Morgridge Institute for Research, Madison, WI | Nov 2016 – Jun 2019</w:t>
      </w:r>
    </w:p>
    <w:p w14:paraId="759AB0EC" w14:textId="61106989" w:rsidR="00C15AB5" w:rsidRPr="00E8351C" w:rsidRDefault="00C15AB5" w:rsidP="002B2476">
      <w:pPr>
        <w:numPr>
          <w:ilvl w:val="0"/>
          <w:numId w:val="4"/>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kern w:val="0"/>
          <w14:ligatures w14:val="none"/>
        </w:rPr>
        <w:t>Optimized and executed biochemical assays to evaluate immune cell function and metabolic pathways.</w:t>
      </w:r>
    </w:p>
    <w:p w14:paraId="4395E19A" w14:textId="1B04B66F" w:rsidR="00884394" w:rsidRPr="00BC031D" w:rsidRDefault="00C15AB5" w:rsidP="00BC031D">
      <w:pPr>
        <w:numPr>
          <w:ilvl w:val="0"/>
          <w:numId w:val="4"/>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kern w:val="0"/>
          <w14:ligatures w14:val="none"/>
        </w:rPr>
        <w:t xml:space="preserve">Maintained and managed mammalian cell cultures and </w:t>
      </w:r>
      <w:r w:rsidR="00884394">
        <w:rPr>
          <w:rFonts w:asciiTheme="majorBidi" w:eastAsia="Times New Roman" w:hAnsiTheme="majorBidi" w:cstheme="majorBidi"/>
          <w:kern w:val="0"/>
          <w14:ligatures w14:val="none"/>
        </w:rPr>
        <w:t>metabolite extraction</w:t>
      </w:r>
      <w:r w:rsidRPr="00E8351C">
        <w:rPr>
          <w:rFonts w:asciiTheme="majorBidi" w:eastAsia="Times New Roman" w:hAnsiTheme="majorBidi" w:cstheme="majorBidi"/>
          <w:kern w:val="0"/>
          <w14:ligatures w14:val="none"/>
        </w:rPr>
        <w:t>, ensuring research continuity and data integrity.</w:t>
      </w:r>
    </w:p>
    <w:p w14:paraId="029BD175" w14:textId="77777777" w:rsidR="00C15AB5" w:rsidRPr="00E8351C" w:rsidRDefault="0095585F" w:rsidP="002B2476">
      <w:pPr>
        <w:spacing w:after="0" w:line="276" w:lineRule="auto"/>
        <w:rPr>
          <w:rFonts w:asciiTheme="majorBidi" w:eastAsia="Times New Roman" w:hAnsiTheme="majorBidi" w:cstheme="majorBidi"/>
          <w:kern w:val="0"/>
          <w14:ligatures w14:val="none"/>
        </w:rPr>
      </w:pPr>
      <w:r>
        <w:rPr>
          <w:noProof/>
        </w:rPr>
      </w:r>
      <w:r>
        <w:pict w14:anchorId="7C3F1A12">
          <v:rect id="Horizontal Line 5" o:spid="_x0000_s1028" style="width:540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" filled="f">
            <o:lock v:ext="edit" rotation="t" aspectratio="t" verticies="t" text="t" shapetype="t"/>
            <w10:anchorlock/>
          </v:rect>
        </w:pict>
      </w:r>
    </w:p>
    <w:p w14:paraId="763E1914" w14:textId="1152C3FA" w:rsidR="002B2476" w:rsidRPr="00E8351C" w:rsidRDefault="00832DE0" w:rsidP="002B2476">
      <w:pPr>
        <w:spacing w:after="0" w:line="276" w:lineRule="auto"/>
        <w:rPr>
          <w:rFonts w:asciiTheme="majorBidi" w:eastAsia="Times New Roman" w:hAnsiTheme="majorBidi" w:cstheme="majorBidi"/>
          <w:kern w:val="0"/>
          <w14:ligatures w14:val="none"/>
        </w:rPr>
      </w:pPr>
      <w:r>
        <w:rPr>
          <w:rFonts w:asciiTheme="majorBidi" w:eastAsia="Times New Roman" w:hAnsiTheme="majorBidi" w:cstheme="majorBidi"/>
          <w:b/>
          <w:bCs/>
          <w:kern w:val="0"/>
          <w14:ligatures w14:val="none"/>
        </w:rPr>
        <w:t>Teaching &amp; Mentoring</w:t>
      </w:r>
    </w:p>
    <w:p w14:paraId="7C387AE7" w14:textId="6FFF1CF0" w:rsidR="002B2476" w:rsidRPr="00E8351C" w:rsidRDefault="002B2476" w:rsidP="002B2476">
      <w:p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lastRenderedPageBreak/>
        <w:t xml:space="preserve">Graduate Teaching Assistant | </w:t>
      </w:r>
      <w:r w:rsidRPr="00E8351C">
        <w:rPr>
          <w:rFonts w:asciiTheme="majorBidi" w:eastAsia="Times New Roman" w:hAnsiTheme="majorBidi" w:cstheme="majorBidi"/>
          <w:kern w:val="0"/>
          <w14:ligatures w14:val="none"/>
        </w:rPr>
        <w:t xml:space="preserve">BIOL 11000 – Purdue University | Aug 2025 – Present </w:t>
      </w:r>
    </w:p>
    <w:p w14:paraId="6B3248F4" w14:textId="29FC3FFB" w:rsidR="002B2476" w:rsidRPr="00E8351C" w:rsidRDefault="002B2476" w:rsidP="002B2476">
      <w:pPr>
        <w:pStyle w:val="ListParagraph"/>
        <w:numPr>
          <w:ilvl w:val="0"/>
          <w:numId w:val="10"/>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kern w:val="0"/>
          <w14:ligatures w14:val="none"/>
        </w:rPr>
        <w:t>Lab section and recitation lead, guiding students through complex concepts and experimental procedures.</w:t>
      </w:r>
    </w:p>
    <w:p w14:paraId="0C7E4F2A" w14:textId="2C1ADF6B" w:rsidR="00C15AB5" w:rsidRPr="00E8351C" w:rsidRDefault="00C15AB5" w:rsidP="002B2476">
      <w:p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Graduate Teaching Assistant</w:t>
      </w:r>
      <w:r w:rsidRPr="00E8351C">
        <w:rPr>
          <w:rFonts w:asciiTheme="majorBidi" w:eastAsia="Times New Roman" w:hAnsiTheme="majorBidi" w:cstheme="majorBidi"/>
          <w:kern w:val="0"/>
          <w14:ligatures w14:val="none"/>
        </w:rPr>
        <w:t xml:space="preserve"> | BIOL19500 – Purdue University | Jan 2024 – May 2024</w:t>
      </w:r>
      <w:r w:rsidR="00C6742E">
        <w:rPr>
          <w:rFonts w:asciiTheme="majorBidi" w:eastAsia="Times New Roman" w:hAnsiTheme="majorBidi" w:cstheme="majorBidi"/>
          <w:kern w:val="0"/>
          <w14:ligatures w14:val="none"/>
        </w:rPr>
        <w:t>; Jan 2026 - Present</w:t>
      </w:r>
    </w:p>
    <w:p w14:paraId="64AFB16F" w14:textId="77777777" w:rsidR="00C15AB5" w:rsidRPr="00E8351C" w:rsidRDefault="00C15AB5" w:rsidP="002B2476">
      <w:pPr>
        <w:numPr>
          <w:ilvl w:val="0"/>
          <w:numId w:val="6"/>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kern w:val="0"/>
          <w14:ligatures w14:val="none"/>
        </w:rPr>
        <w:t>Led undergraduate lab sessions and assisted students with experiment design and troubleshooting.</w:t>
      </w:r>
    </w:p>
    <w:p w14:paraId="1F43AFB5" w14:textId="77777777" w:rsidR="00C15AB5" w:rsidRPr="00E8351C" w:rsidRDefault="00C15AB5" w:rsidP="002B2476">
      <w:p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Chemistry Faculty Assistant</w:t>
      </w:r>
      <w:r w:rsidRPr="00E8351C">
        <w:rPr>
          <w:rFonts w:asciiTheme="majorBidi" w:eastAsia="Times New Roman" w:hAnsiTheme="majorBidi" w:cstheme="majorBidi"/>
          <w:kern w:val="0"/>
          <w14:ligatures w14:val="none"/>
        </w:rPr>
        <w:t xml:space="preserve"> | University of Wisconsin-Madison, Madison, WI | Jan 2019 – May 2019</w:t>
      </w:r>
    </w:p>
    <w:p w14:paraId="02B8846E" w14:textId="77777777" w:rsidR="00C15AB5" w:rsidRPr="00E8351C" w:rsidRDefault="00C15AB5" w:rsidP="002B2476">
      <w:pPr>
        <w:numPr>
          <w:ilvl w:val="0"/>
          <w:numId w:val="8"/>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kern w:val="0"/>
          <w14:ligatures w14:val="none"/>
        </w:rPr>
        <w:t>Guided lectures and lab sessions for general chemistry courses, supporting student learning and safety compliance.</w:t>
      </w:r>
    </w:p>
    <w:p w14:paraId="7BBD22FC" w14:textId="77777777" w:rsidR="00C15AB5" w:rsidRPr="00E8351C" w:rsidRDefault="0095585F" w:rsidP="002B2476">
      <w:pPr>
        <w:spacing w:after="0" w:line="276" w:lineRule="auto"/>
        <w:rPr>
          <w:rFonts w:asciiTheme="majorBidi" w:eastAsia="Times New Roman" w:hAnsiTheme="majorBidi" w:cstheme="majorBidi"/>
          <w:kern w:val="0"/>
          <w14:ligatures w14:val="none"/>
        </w:rPr>
      </w:pPr>
      <w:r>
        <w:rPr>
          <w:noProof/>
        </w:rPr>
      </w:r>
      <w:r>
        <w:pict w14:anchorId="2D496739">
          <v:rect id="Horizontal Line 6" o:spid="_x0000_s1027" style="width:540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" filled="f">
            <o:lock v:ext="edit" rotation="t" aspectratio="t" verticies="t" text="t" shapetype="t"/>
            <w10:anchorlock/>
          </v:rect>
        </w:pict>
      </w:r>
    </w:p>
    <w:p w14:paraId="6FACF907" w14:textId="0CD5D12E" w:rsidR="00832DE0" w:rsidRDefault="00832DE0" w:rsidP="002B2476">
      <w:pPr>
        <w:spacing w:after="0" w:line="276" w:lineRule="auto"/>
        <w:rPr>
          <w:rFonts w:asciiTheme="majorBidi" w:eastAsia="Times New Roman" w:hAnsiTheme="majorBidi" w:cstheme="majorBidi"/>
          <w:b/>
          <w:bCs/>
          <w:kern w:val="0"/>
          <w14:ligatures w14:val="none"/>
        </w:rPr>
      </w:pPr>
      <w:r>
        <w:rPr>
          <w:rFonts w:asciiTheme="majorBidi" w:eastAsia="Times New Roman" w:hAnsiTheme="majorBidi" w:cstheme="majorBidi"/>
          <w:b/>
          <w:bCs/>
          <w:kern w:val="0"/>
          <w14:ligatures w14:val="none"/>
        </w:rPr>
        <w:t>Professional &amp; Volunteer Service</w:t>
      </w:r>
    </w:p>
    <w:p w14:paraId="73323C4A" w14:textId="77777777" w:rsidR="00832DE0" w:rsidRPr="00E8351C" w:rsidRDefault="00832DE0" w:rsidP="00832DE0">
      <w:p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Volunteer, Emergency Department (Patient Liaison)</w:t>
      </w:r>
      <w:r w:rsidRPr="00E8351C">
        <w:rPr>
          <w:rFonts w:asciiTheme="majorBidi" w:eastAsia="Times New Roman" w:hAnsiTheme="majorBidi" w:cstheme="majorBidi"/>
          <w:kern w:val="0"/>
          <w14:ligatures w14:val="none"/>
        </w:rPr>
        <w:t xml:space="preserve"> | IU Health Arnett Hospital | June 2025 – Present</w:t>
      </w:r>
    </w:p>
    <w:p w14:paraId="693FE3E8" w14:textId="77777777" w:rsidR="00832DE0" w:rsidRPr="00E8351C" w:rsidRDefault="00832DE0" w:rsidP="00832DE0">
      <w:pPr>
        <w:numPr>
          <w:ilvl w:val="0"/>
          <w:numId w:val="5"/>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kern w:val="0"/>
          <w14:ligatures w14:val="none"/>
        </w:rPr>
        <w:t>Supporting clinical staff by maintaining medical supplies and a clean, organized environment.</w:t>
      </w:r>
    </w:p>
    <w:p w14:paraId="3888AD41" w14:textId="032CB343" w:rsidR="00832DE0" w:rsidRPr="009E4BBE" w:rsidRDefault="00832DE0" w:rsidP="009E4BBE">
      <w:pPr>
        <w:numPr>
          <w:ilvl w:val="0"/>
          <w:numId w:val="5"/>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kern w:val="0"/>
          <w14:ligatures w14:val="none"/>
        </w:rPr>
        <w:t xml:space="preserve">Assisting with patient communication, transportation, and non-clinical care. </w:t>
      </w:r>
    </w:p>
    <w:p w14:paraId="712BDFAB" w14:textId="77777777" w:rsidR="00FC56FD" w:rsidRPr="00E8351C" w:rsidRDefault="00FC56FD" w:rsidP="00FC56FD">
      <w:p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 xml:space="preserve">Biological Sciences Graduate Student Association Officer | </w:t>
      </w:r>
      <w:r w:rsidRPr="00E8351C">
        <w:rPr>
          <w:rFonts w:asciiTheme="majorBidi" w:eastAsia="Times New Roman" w:hAnsiTheme="majorBidi" w:cstheme="majorBidi"/>
          <w:kern w:val="0"/>
          <w14:ligatures w14:val="none"/>
        </w:rPr>
        <w:t>Purdue University | Aug 2023 – Jun 2025</w:t>
      </w:r>
    </w:p>
    <w:p w14:paraId="3B309F21" w14:textId="77777777" w:rsidR="00FC56FD" w:rsidRPr="00E8351C" w:rsidRDefault="00FC56FD" w:rsidP="00FC56FD">
      <w:pPr>
        <w:pStyle w:val="ListParagraph"/>
        <w:numPr>
          <w:ilvl w:val="0"/>
          <w:numId w:val="10"/>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kern w:val="0"/>
          <w14:ligatures w14:val="none"/>
        </w:rPr>
        <w:t>Vice president (2024 – 2025); organization of professional and mental health events, supporting role for event organization</w:t>
      </w:r>
    </w:p>
    <w:p w14:paraId="53558024" w14:textId="77777777" w:rsidR="00FC56FD" w:rsidRDefault="00FC56FD" w:rsidP="00FC56FD">
      <w:pPr>
        <w:pStyle w:val="ListParagraph"/>
        <w:numPr>
          <w:ilvl w:val="0"/>
          <w:numId w:val="10"/>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kern w:val="0"/>
          <w14:ligatures w14:val="none"/>
        </w:rPr>
        <w:t>Social Chair (2023 – 2024); organization of social events for internal and external social events involving department students.</w:t>
      </w:r>
    </w:p>
    <w:p w14:paraId="45CFC63B" w14:textId="77777777" w:rsidR="00A67D3A" w:rsidRPr="00E8351C" w:rsidRDefault="00A67D3A" w:rsidP="00A67D3A">
      <w:p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Republic of Korea Army</w:t>
      </w:r>
      <w:r w:rsidRPr="00E8351C">
        <w:rPr>
          <w:rFonts w:asciiTheme="majorBidi" w:eastAsia="Times New Roman" w:hAnsiTheme="majorBidi" w:cstheme="majorBidi"/>
          <w:kern w:val="0"/>
          <w14:ligatures w14:val="none"/>
        </w:rPr>
        <w:t xml:space="preserve"> | SOS Children’s Villages, Seoul, South Korea | Apr 2020 – Dec 2021</w:t>
      </w:r>
    </w:p>
    <w:p w14:paraId="4EF49AC7" w14:textId="77777777" w:rsidR="00A67D3A" w:rsidRPr="00E8351C" w:rsidRDefault="00A67D3A" w:rsidP="00A67D3A">
      <w:pPr>
        <w:numPr>
          <w:ilvl w:val="0"/>
          <w:numId w:val="10"/>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kern w:val="0"/>
          <w14:ligatures w14:val="none"/>
        </w:rPr>
        <w:t>Fulfilled mandatory service by managing daily care and organizing programs for children at a local orphanage.</w:t>
      </w:r>
    </w:p>
    <w:p w14:paraId="2BE1AE77" w14:textId="46CFEEAD" w:rsidR="00832DE0" w:rsidRDefault="0095585F" w:rsidP="002B2476">
      <w:pPr>
        <w:spacing w:after="0" w:line="276" w:lineRule="auto"/>
        <w:rPr>
          <w:rFonts w:asciiTheme="majorBidi" w:eastAsia="Times New Roman" w:hAnsiTheme="majorBidi" w:cstheme="majorBidi"/>
          <w:b/>
          <w:bCs/>
          <w:kern w:val="0"/>
          <w14:ligatures w14:val="none"/>
        </w:rPr>
      </w:pPr>
      <w:r>
        <w:rPr>
          <w:noProof/>
        </w:rPr>
      </w:r>
      <w:r>
        <w:pict w14:anchorId="4ADE328B">
          <v:rect id="Horizontal Line 7" o:spid="_x0000_s1026" style="width:540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" filled="f">
            <o:lock v:ext="edit" rotation="t" aspectratio="t" verticies="t" text="t" shapetype="t"/>
            <w10:anchorlock/>
          </v:rect>
        </w:pict>
      </w:r>
    </w:p>
    <w:p w14:paraId="21F41224" w14:textId="59DA6F03" w:rsidR="00C15AB5" w:rsidRPr="00E8351C" w:rsidRDefault="00C15AB5" w:rsidP="002B2476">
      <w:p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Awards &amp; Publications</w:t>
      </w:r>
    </w:p>
    <w:p w14:paraId="2862339B" w14:textId="0F71A5D2" w:rsidR="002B2476" w:rsidRPr="00E8351C" w:rsidRDefault="00C15AB5" w:rsidP="002B2476">
      <w:pPr>
        <w:numPr>
          <w:ilvl w:val="0"/>
          <w:numId w:val="9"/>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Awards:</w:t>
      </w:r>
      <w:r w:rsidRPr="00E8351C">
        <w:rPr>
          <w:rFonts w:asciiTheme="majorBidi" w:eastAsia="Times New Roman" w:hAnsiTheme="majorBidi" w:cstheme="majorBidi"/>
          <w:kern w:val="0"/>
          <w14:ligatures w14:val="none"/>
        </w:rPr>
        <w:t xml:space="preserve"> </w:t>
      </w:r>
    </w:p>
    <w:p w14:paraId="7B6DA589" w14:textId="3B1AD2E7" w:rsidR="00911B94" w:rsidRDefault="00911B94" w:rsidP="002B2476">
      <w:pPr>
        <w:numPr>
          <w:ilvl w:val="1"/>
          <w:numId w:val="9"/>
        </w:numPr>
        <w:spacing w:after="0" w:line="276" w:lineRule="auto"/>
        <w:rPr>
          <w:rFonts w:asciiTheme="majorBidi" w:eastAsia="Times New Roman" w:hAnsiTheme="majorBidi" w:cstheme="majorBidi"/>
          <w:kern w:val="0"/>
          <w14:ligatures w14:val="none"/>
        </w:rPr>
      </w:pPr>
      <w:r>
        <w:rPr>
          <w:rFonts w:asciiTheme="majorBidi" w:eastAsia="Times New Roman" w:hAnsiTheme="majorBidi" w:cstheme="majorBidi"/>
          <w:kern w:val="0"/>
          <w14:ligatures w14:val="none"/>
        </w:rPr>
        <w:t>Purdue Institute for Cancer Research Graduate Student Travel Scholarship | Sept 2025)</w:t>
      </w:r>
    </w:p>
    <w:p w14:paraId="7398770C" w14:textId="0AA51D9C" w:rsidR="002B2476" w:rsidRPr="00E8351C" w:rsidRDefault="002B2476" w:rsidP="002B2476">
      <w:pPr>
        <w:numPr>
          <w:ilvl w:val="1"/>
          <w:numId w:val="9"/>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kern w:val="0"/>
          <w14:ligatures w14:val="none"/>
        </w:rPr>
        <w:t>S</w:t>
      </w:r>
      <w:r w:rsidR="00C15AB5" w:rsidRPr="00E8351C">
        <w:rPr>
          <w:rFonts w:asciiTheme="majorBidi" w:eastAsia="Times New Roman" w:hAnsiTheme="majorBidi" w:cstheme="majorBidi"/>
          <w:kern w:val="0"/>
          <w14:ligatures w14:val="none"/>
        </w:rPr>
        <w:t>IRG Graduate Research Assistantship (</w:t>
      </w:r>
      <w:r w:rsidRPr="00E8351C">
        <w:rPr>
          <w:rFonts w:asciiTheme="majorBidi" w:eastAsia="Times New Roman" w:hAnsiTheme="majorBidi" w:cstheme="majorBidi"/>
          <w:kern w:val="0"/>
          <w14:ligatures w14:val="none"/>
        </w:rPr>
        <w:t xml:space="preserve">Purdue Institute for Cance Research | </w:t>
      </w:r>
      <w:r w:rsidR="00C15AB5" w:rsidRPr="00E8351C">
        <w:rPr>
          <w:rFonts w:asciiTheme="majorBidi" w:eastAsia="Times New Roman" w:hAnsiTheme="majorBidi" w:cstheme="majorBidi"/>
          <w:kern w:val="0"/>
          <w14:ligatures w14:val="none"/>
        </w:rPr>
        <w:t>Apr 2024)</w:t>
      </w:r>
    </w:p>
    <w:p w14:paraId="3DA88DA5" w14:textId="14EB2AAC" w:rsidR="002B2476" w:rsidRDefault="00C15AB5" w:rsidP="002B2476">
      <w:pPr>
        <w:numPr>
          <w:ilvl w:val="1"/>
          <w:numId w:val="9"/>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kern w:val="0"/>
          <w14:ligatures w14:val="none"/>
        </w:rPr>
        <w:t>Ross Fellowship (</w:t>
      </w:r>
      <w:r w:rsidR="002B2476" w:rsidRPr="00E8351C">
        <w:rPr>
          <w:rFonts w:asciiTheme="majorBidi" w:eastAsia="Times New Roman" w:hAnsiTheme="majorBidi" w:cstheme="majorBidi"/>
          <w:kern w:val="0"/>
          <w14:ligatures w14:val="none"/>
        </w:rPr>
        <w:t xml:space="preserve">Purdue University Graduate School | </w:t>
      </w:r>
      <w:r w:rsidRPr="00E8351C">
        <w:rPr>
          <w:rFonts w:asciiTheme="majorBidi" w:eastAsia="Times New Roman" w:hAnsiTheme="majorBidi" w:cstheme="majorBidi"/>
          <w:kern w:val="0"/>
          <w14:ligatures w14:val="none"/>
        </w:rPr>
        <w:t>Aug 2022)</w:t>
      </w:r>
    </w:p>
    <w:p w14:paraId="26660CFB" w14:textId="78F2EDD3" w:rsidR="009815D6" w:rsidRPr="00EF6654" w:rsidRDefault="00EF6654" w:rsidP="002B2476">
      <w:pPr>
        <w:numPr>
          <w:ilvl w:val="1"/>
          <w:numId w:val="9"/>
        </w:numPr>
        <w:spacing w:after="0" w:line="276" w:lineRule="auto"/>
        <w:rPr>
          <w:rFonts w:asciiTheme="majorBidi" w:eastAsia="Times New Roman" w:hAnsiTheme="majorBidi" w:cstheme="majorBidi"/>
          <w:kern w:val="0"/>
          <w14:ligatures w14:val="none"/>
        </w:rPr>
      </w:pPr>
      <w:r w:rsidRPr="00EF6654">
        <w:rPr>
          <w:rFonts w:asciiTheme="majorBidi" w:eastAsia="Times New Roman" w:hAnsiTheme="majorBidi" w:cstheme="majorBidi"/>
          <w:kern w:val="0"/>
          <w14:ligatures w14:val="none"/>
        </w:rPr>
        <w:t>Dr. P.T. Gilham Graduate Award</w:t>
      </w:r>
      <w:r>
        <w:rPr>
          <w:rFonts w:asciiTheme="majorBidi" w:eastAsia="Times New Roman" w:hAnsiTheme="majorBidi" w:cstheme="majorBidi"/>
          <w:kern w:val="0"/>
          <w14:ligatures w14:val="none"/>
        </w:rPr>
        <w:t xml:space="preserve"> (Purdue University Department of Biological Sciences |</w:t>
      </w:r>
      <w:r w:rsidR="006F24EE">
        <w:rPr>
          <w:rFonts w:asciiTheme="majorBidi" w:eastAsia="Times New Roman" w:hAnsiTheme="majorBidi" w:cstheme="majorBidi"/>
          <w:kern w:val="0"/>
          <w14:ligatures w14:val="none"/>
        </w:rPr>
        <w:t xml:space="preserve"> Aug 2022)</w:t>
      </w:r>
    </w:p>
    <w:p w14:paraId="2B68AB8C" w14:textId="71818F4A" w:rsidR="00C15AB5" w:rsidRPr="00E8351C" w:rsidRDefault="002B2476" w:rsidP="002B2476">
      <w:pPr>
        <w:numPr>
          <w:ilvl w:val="1"/>
          <w:numId w:val="9"/>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kern w:val="0"/>
          <w14:ligatures w14:val="none"/>
        </w:rPr>
        <w:t>Cargill-Benevenga Research Stipend (UW – Madison, Nutritional Sciences | 2018)</w:t>
      </w:r>
    </w:p>
    <w:p w14:paraId="7A089C72" w14:textId="77777777" w:rsidR="002B2476" w:rsidRPr="00E8351C" w:rsidRDefault="00C15AB5" w:rsidP="002B2476">
      <w:pPr>
        <w:numPr>
          <w:ilvl w:val="0"/>
          <w:numId w:val="9"/>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Conferences:</w:t>
      </w:r>
      <w:r w:rsidRPr="00E8351C">
        <w:rPr>
          <w:rFonts w:asciiTheme="majorBidi" w:eastAsia="Times New Roman" w:hAnsiTheme="majorBidi" w:cstheme="majorBidi"/>
          <w:kern w:val="0"/>
          <w14:ligatures w14:val="none"/>
        </w:rPr>
        <w:t xml:space="preserve"> </w:t>
      </w:r>
    </w:p>
    <w:p w14:paraId="6989E3BD" w14:textId="514FE4DB" w:rsidR="00C15AB5" w:rsidRPr="00E8351C" w:rsidRDefault="00C15AB5" w:rsidP="002B2476">
      <w:pPr>
        <w:numPr>
          <w:ilvl w:val="1"/>
          <w:numId w:val="9"/>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kern w:val="0"/>
          <w14:ligatures w14:val="none"/>
        </w:rPr>
        <w:t>Oral &amp; Poster presentation at the Autumn Immunology Conference</w:t>
      </w:r>
      <w:r w:rsidR="003E5852">
        <w:rPr>
          <w:rFonts w:asciiTheme="majorBidi" w:eastAsia="Times New Roman" w:hAnsiTheme="majorBidi" w:cstheme="majorBidi"/>
          <w:kern w:val="0"/>
          <w14:ligatures w14:val="none"/>
        </w:rPr>
        <w:t xml:space="preserve"> “</w:t>
      </w:r>
      <w:r w:rsidR="005F7192">
        <w:rPr>
          <w:rFonts w:asciiTheme="majorBidi" w:eastAsia="Times New Roman" w:hAnsiTheme="majorBidi" w:cstheme="majorBidi"/>
          <w:kern w:val="0"/>
          <w14:ligatures w14:val="none"/>
        </w:rPr>
        <w:t>Donor cell GATA3 is critical for gut pathogenic T cell effector function and intestinal eosinophilia after hematopoietic cell transplantation</w:t>
      </w:r>
      <w:r w:rsidR="005B07AD">
        <w:rPr>
          <w:rFonts w:asciiTheme="majorBidi" w:eastAsia="Times New Roman" w:hAnsiTheme="majorBidi" w:cstheme="majorBidi"/>
          <w:kern w:val="0"/>
          <w14:ligatures w14:val="none"/>
        </w:rPr>
        <w:t>”</w:t>
      </w:r>
      <w:r w:rsidRPr="00E8351C">
        <w:rPr>
          <w:rFonts w:asciiTheme="majorBidi" w:eastAsia="Times New Roman" w:hAnsiTheme="majorBidi" w:cstheme="majorBidi"/>
          <w:kern w:val="0"/>
          <w14:ligatures w14:val="none"/>
        </w:rPr>
        <w:t>, Chicago, IL, Nov 2025.</w:t>
      </w:r>
    </w:p>
    <w:p w14:paraId="771047C5" w14:textId="1170F1AA" w:rsidR="00E8351C" w:rsidRPr="00E8351C" w:rsidRDefault="00E8351C" w:rsidP="002B2476">
      <w:pPr>
        <w:numPr>
          <w:ilvl w:val="1"/>
          <w:numId w:val="9"/>
        </w:numPr>
        <w:spacing w:after="0" w:line="276" w:lineRule="auto"/>
        <w:rPr>
          <w:rFonts w:asciiTheme="majorBidi" w:eastAsia="Times New Roman" w:hAnsiTheme="majorBidi" w:cstheme="majorBidi"/>
          <w:kern w:val="0"/>
          <w14:ligatures w14:val="none"/>
        </w:rPr>
      </w:pPr>
      <w:r w:rsidRPr="00E8351C">
        <w:rPr>
          <w:rFonts w:asciiTheme="majorBidi" w:hAnsiTheme="majorBidi" w:cstheme="majorBidi"/>
        </w:rPr>
        <w:t>The 8th International Congress on Lipid &amp; Atherosclerosis (ICoLA), Seoul, Korea, Sept 2019.</w:t>
      </w:r>
    </w:p>
    <w:p w14:paraId="69F2A73E" w14:textId="77777777" w:rsidR="00C15AB5" w:rsidRPr="00E8351C" w:rsidRDefault="00C15AB5" w:rsidP="002B2476">
      <w:pPr>
        <w:numPr>
          <w:ilvl w:val="0"/>
          <w:numId w:val="9"/>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14:ligatures w14:val="none"/>
        </w:rPr>
        <w:t>Publications:</w:t>
      </w:r>
    </w:p>
    <w:p w14:paraId="49E73F3F" w14:textId="0A95E21D" w:rsidR="002B2476" w:rsidRPr="00E8351C" w:rsidRDefault="002B2476" w:rsidP="002B2476">
      <w:pPr>
        <w:numPr>
          <w:ilvl w:val="1"/>
          <w:numId w:val="9"/>
        </w:numPr>
        <w:spacing w:after="0" w:line="276" w:lineRule="auto"/>
        <w:rPr>
          <w:rFonts w:asciiTheme="majorBidi" w:eastAsia="Times New Roman" w:hAnsiTheme="majorBidi" w:cstheme="majorBidi"/>
          <w:kern w:val="0"/>
          <w14:ligatures w14:val="none"/>
        </w:rPr>
      </w:pPr>
      <w:r w:rsidRPr="00E8351C">
        <w:rPr>
          <w:rFonts w:asciiTheme="majorBidi" w:eastAsia="Times New Roman" w:hAnsiTheme="majorBidi" w:cstheme="majorBidi"/>
          <w:b/>
          <w:bCs/>
          <w:kern w:val="0"/>
          <w:lang w:val="da-DK"/>
          <w14:ligatures w14:val="none"/>
        </w:rPr>
        <w:t>Yeo F</w:t>
      </w:r>
      <w:r w:rsidRPr="00E8351C">
        <w:rPr>
          <w:rFonts w:asciiTheme="majorBidi" w:eastAsia="Times New Roman" w:hAnsiTheme="majorBidi" w:cstheme="majorBidi"/>
          <w:kern w:val="0"/>
          <w:lang w:val="da-DK"/>
          <w14:ligatures w14:val="none"/>
        </w:rPr>
        <w:t xml:space="preserve">, Wang M, Park S, et al. </w:t>
      </w:r>
      <w:r w:rsidRPr="00E8351C">
        <w:rPr>
          <w:rFonts w:asciiTheme="majorBidi" w:eastAsia="Times New Roman" w:hAnsiTheme="majorBidi" w:cstheme="majorBidi"/>
          <w:kern w:val="0"/>
          <w14:ligatures w14:val="none"/>
        </w:rPr>
        <w:t>(202</w:t>
      </w:r>
      <w:r w:rsidR="007F0766">
        <w:rPr>
          <w:rFonts w:asciiTheme="majorBidi" w:eastAsia="Times New Roman" w:hAnsiTheme="majorBidi" w:cstheme="majorBidi"/>
          <w:kern w:val="0"/>
          <w14:ligatures w14:val="none"/>
        </w:rPr>
        <w:t>6</w:t>
      </w:r>
      <w:r w:rsidRPr="00E8351C">
        <w:rPr>
          <w:rFonts w:asciiTheme="majorBidi" w:eastAsia="Times New Roman" w:hAnsiTheme="majorBidi" w:cstheme="majorBidi"/>
          <w:kern w:val="0"/>
          <w14:ligatures w14:val="none"/>
        </w:rPr>
        <w:t xml:space="preserve">) </w:t>
      </w:r>
      <w:r w:rsidR="00BC031D">
        <w:rPr>
          <w:rFonts w:asciiTheme="majorBidi" w:eastAsia="Times New Roman" w:hAnsiTheme="majorBidi" w:cstheme="majorBidi"/>
          <w:kern w:val="0"/>
          <w14:ligatures w14:val="none"/>
        </w:rPr>
        <w:t xml:space="preserve">Donor cell GATA3 is critical for gut pathogenic T cell effector </w:t>
      </w:r>
      <w:r w:rsidR="00E7258B">
        <w:rPr>
          <w:rFonts w:asciiTheme="majorBidi" w:eastAsia="Times New Roman" w:hAnsiTheme="majorBidi" w:cstheme="majorBidi"/>
          <w:kern w:val="0"/>
          <w14:ligatures w14:val="none"/>
        </w:rPr>
        <w:t xml:space="preserve">function and intestinal eosinophilia after hematopoietic cell transplantation. </w:t>
      </w:r>
      <w:r w:rsidRPr="00E8351C">
        <w:rPr>
          <w:rFonts w:asciiTheme="majorBidi" w:eastAsia="Times New Roman" w:hAnsiTheme="majorBidi" w:cstheme="majorBidi"/>
          <w:i/>
          <w:iCs/>
          <w:kern w:val="0"/>
          <w14:ligatures w14:val="none"/>
        </w:rPr>
        <w:t>Journal of Immunology</w:t>
      </w:r>
    </w:p>
    <w:p w14:paraId="4635184F" w14:textId="0F754790" w:rsidR="007948F1" w:rsidRPr="007F0766" w:rsidRDefault="002709BF" w:rsidP="007948F1">
      <w:pPr>
        <w:pStyle w:val="ListParagraph"/>
        <w:numPr>
          <w:ilvl w:val="1"/>
          <w:numId w:val="9"/>
        </w:numPr>
        <w:spacing w:after="0" w:line="240" w:lineRule="auto"/>
        <w:rPr>
          <w:rFonts w:ascii="Times New Roman" w:eastAsia="Times New Roman" w:hAnsi="Times New Roman" w:cs="Times New Roman"/>
          <w:kern w:val="0"/>
          <w:lang w:val="da-DK" w:eastAsia="ko-KR"/>
          <w14:ligatures w14:val="none"/>
        </w:rPr>
      </w:pPr>
      <w:r w:rsidRPr="00911B94">
        <w:rPr>
          <w:rFonts w:ascii="Times New Roman" w:eastAsia="Times New Roman" w:hAnsi="Times New Roman" w:cs="Times New Roman"/>
          <w:kern w:val="0"/>
          <w:lang w:val="da-DK" w:eastAsia="ko-KR"/>
          <w14:ligatures w14:val="none"/>
        </w:rPr>
        <w:t xml:space="preserve">Abutaleb N, … </w:t>
      </w:r>
      <w:r w:rsidRPr="00911B94">
        <w:rPr>
          <w:rFonts w:ascii="Times New Roman" w:eastAsia="Times New Roman" w:hAnsi="Times New Roman" w:cs="Times New Roman"/>
          <w:b/>
          <w:bCs/>
          <w:kern w:val="0"/>
          <w:lang w:val="da-DK" w:eastAsia="ko-KR"/>
          <w14:ligatures w14:val="none"/>
        </w:rPr>
        <w:t>Yeo F</w:t>
      </w:r>
      <w:r w:rsidRPr="00911B94">
        <w:rPr>
          <w:rFonts w:ascii="Times New Roman" w:eastAsia="Times New Roman" w:hAnsi="Times New Roman" w:cs="Times New Roman"/>
          <w:kern w:val="0"/>
          <w:lang w:val="da-DK" w:eastAsia="ko-KR"/>
          <w14:ligatures w14:val="none"/>
        </w:rPr>
        <w:t xml:space="preserve">, et al. </w:t>
      </w:r>
      <w:r w:rsidR="00131067" w:rsidRPr="00520CD1">
        <w:rPr>
          <w:rFonts w:ascii="Times New Roman" w:eastAsia="Times New Roman" w:hAnsi="Times New Roman" w:cs="Times New Roman"/>
          <w:kern w:val="0"/>
          <w:lang w:val="da-DK" w:eastAsia="ko-KR"/>
          <w14:ligatures w14:val="none"/>
        </w:rPr>
        <w:t>(202</w:t>
      </w:r>
      <w:r w:rsidR="007F0766">
        <w:rPr>
          <w:rFonts w:ascii="Times New Roman" w:eastAsia="Times New Roman" w:hAnsi="Times New Roman" w:cs="Times New Roman"/>
          <w:kern w:val="0"/>
          <w:lang w:val="da-DK" w:eastAsia="ko-KR"/>
          <w14:ligatures w14:val="none"/>
        </w:rPr>
        <w:t>6</w:t>
      </w:r>
      <w:r w:rsidR="00131067" w:rsidRPr="00520CD1">
        <w:rPr>
          <w:rFonts w:ascii="Times New Roman" w:eastAsia="Times New Roman" w:hAnsi="Times New Roman" w:cs="Times New Roman"/>
          <w:kern w:val="0"/>
          <w:lang w:val="da-DK" w:eastAsia="ko-KR"/>
          <w14:ligatures w14:val="none"/>
        </w:rPr>
        <w:t xml:space="preserve">) </w:t>
      </w:r>
      <w:r w:rsidR="007948F1" w:rsidRPr="00520CD1">
        <w:rPr>
          <w:rFonts w:ascii="Times New Roman" w:eastAsia="Times New Roman" w:hAnsi="Times New Roman" w:cs="Times New Roman"/>
          <w:kern w:val="0"/>
          <w:lang w:val="da-DK" w:eastAsia="ko-KR"/>
          <w14:ligatures w14:val="none"/>
        </w:rPr>
        <w:t>Bacterial carbonic anhydrase inhibitor CAI0019 demonstrates efficacy in Enterococcus faecium septicemic peritonitis mouse model while sparing the microbiome</w:t>
      </w:r>
      <w:r w:rsidR="00131067" w:rsidRPr="00520CD1">
        <w:rPr>
          <w:rFonts w:ascii="Times New Roman" w:eastAsia="Times New Roman" w:hAnsi="Times New Roman" w:cs="Times New Roman"/>
          <w:kern w:val="0"/>
          <w:lang w:val="da-DK" w:eastAsia="ko-KR"/>
          <w14:ligatures w14:val="none"/>
        </w:rPr>
        <w:t>.</w:t>
      </w:r>
      <w:r w:rsidRPr="00520CD1">
        <w:rPr>
          <w:rFonts w:ascii="Times New Roman" w:eastAsia="Times New Roman" w:hAnsi="Times New Roman" w:cs="Times New Roman"/>
          <w:kern w:val="0"/>
          <w:lang w:val="da-DK" w:eastAsia="ko-KR"/>
          <w14:ligatures w14:val="none"/>
        </w:rPr>
        <w:t xml:space="preserve"> </w:t>
      </w:r>
      <w:r w:rsidR="00131067" w:rsidRPr="007F0766">
        <w:rPr>
          <w:rFonts w:ascii="Times New Roman" w:eastAsia="Times New Roman" w:hAnsi="Times New Roman" w:cs="Times New Roman"/>
          <w:i/>
          <w:iCs/>
          <w:kern w:val="0"/>
          <w:lang w:val="da-DK" w:eastAsia="ko-KR"/>
          <w14:ligatures w14:val="none"/>
        </w:rPr>
        <w:t>ACS Infectious Diseases</w:t>
      </w:r>
    </w:p>
    <w:p w14:paraId="2AA1BC24" w14:textId="22902BCE" w:rsidR="001D60EF" w:rsidRPr="00E8351C" w:rsidRDefault="001D60EF" w:rsidP="001D60EF">
      <w:pPr>
        <w:pStyle w:val="NormalWeb"/>
        <w:numPr>
          <w:ilvl w:val="1"/>
          <w:numId w:val="9"/>
        </w:numPr>
        <w:rPr>
          <w:rFonts w:asciiTheme="majorBidi" w:hAnsiTheme="majorBidi" w:cstheme="majorBidi"/>
        </w:rPr>
      </w:pPr>
      <w:r w:rsidRPr="0041401A">
        <w:rPr>
          <w:rFonts w:asciiTheme="majorBidi" w:hAnsiTheme="majorBidi" w:cstheme="majorBidi"/>
          <w:lang w:val="da-DK"/>
        </w:rPr>
        <w:t xml:space="preserve">Canaria DA, Rodriguez JA, Wang L, </w:t>
      </w:r>
      <w:r w:rsidRPr="0041401A">
        <w:rPr>
          <w:rFonts w:asciiTheme="majorBidi" w:hAnsiTheme="majorBidi" w:cstheme="majorBidi"/>
          <w:b/>
          <w:bCs/>
          <w:lang w:val="da-DK"/>
        </w:rPr>
        <w:t>Yeo F</w:t>
      </w:r>
      <w:r w:rsidRPr="0041401A">
        <w:rPr>
          <w:rFonts w:asciiTheme="majorBidi" w:hAnsiTheme="majorBidi" w:cstheme="majorBidi"/>
          <w:lang w:val="da-DK"/>
        </w:rPr>
        <w:t xml:space="preserve">, et al. (2023) Tox induces T cell IL-10 production in a BATF-dependent manner. </w:t>
      </w:r>
      <w:r w:rsidRPr="00E8351C">
        <w:rPr>
          <w:rFonts w:asciiTheme="majorBidi" w:hAnsiTheme="majorBidi" w:cstheme="majorBidi"/>
          <w:i/>
          <w:iCs/>
        </w:rPr>
        <w:t>Frontiers in Immunology, 14, 1275423.</w:t>
      </w:r>
    </w:p>
    <w:p w14:paraId="19BB76C4" w14:textId="77F6A062" w:rsidR="001D60EF" w:rsidRPr="00E8351C" w:rsidRDefault="001D60EF" w:rsidP="001D60EF">
      <w:pPr>
        <w:pStyle w:val="NormalWeb"/>
        <w:numPr>
          <w:ilvl w:val="1"/>
          <w:numId w:val="9"/>
        </w:numPr>
        <w:rPr>
          <w:rFonts w:asciiTheme="majorBidi" w:hAnsiTheme="majorBidi" w:cstheme="majorBidi"/>
        </w:rPr>
      </w:pPr>
      <w:r w:rsidRPr="00E8351C">
        <w:rPr>
          <w:rFonts w:asciiTheme="majorBidi" w:hAnsiTheme="majorBidi" w:cstheme="majorBidi"/>
        </w:rPr>
        <w:t xml:space="preserve">Sonn SK, … </w:t>
      </w:r>
      <w:r w:rsidRPr="00E8351C">
        <w:rPr>
          <w:rFonts w:asciiTheme="majorBidi" w:hAnsiTheme="majorBidi" w:cstheme="majorBidi"/>
          <w:b/>
          <w:bCs/>
        </w:rPr>
        <w:t>Yeo F</w:t>
      </w:r>
      <w:r w:rsidRPr="00E8351C">
        <w:rPr>
          <w:rFonts w:asciiTheme="majorBidi" w:hAnsiTheme="majorBidi" w:cstheme="majorBidi"/>
        </w:rPr>
        <w:t xml:space="preserve">, et al. (2022) Peroxiredoxin 3 deficiency induces cardiac hypertrophy and dysfunction by impaired mitochondrial quality control. </w:t>
      </w:r>
      <w:r w:rsidRPr="00E8351C">
        <w:rPr>
          <w:rFonts w:asciiTheme="majorBidi" w:hAnsiTheme="majorBidi" w:cstheme="majorBidi"/>
          <w:i/>
          <w:iCs/>
        </w:rPr>
        <w:t>Redox Biology, 51, 102275.</w:t>
      </w:r>
    </w:p>
    <w:p w14:paraId="0E83A73D" w14:textId="21261954" w:rsidR="002B2476" w:rsidRPr="00F5789C" w:rsidRDefault="001D60EF" w:rsidP="00884394">
      <w:pPr>
        <w:pStyle w:val="NormalWeb"/>
        <w:numPr>
          <w:ilvl w:val="1"/>
          <w:numId w:val="9"/>
        </w:numPr>
        <w:rPr>
          <w:rFonts w:asciiTheme="majorBidi" w:hAnsiTheme="majorBidi" w:cstheme="majorBidi"/>
        </w:rPr>
      </w:pPr>
      <w:r w:rsidRPr="00E8351C">
        <w:rPr>
          <w:rFonts w:asciiTheme="majorBidi" w:hAnsiTheme="majorBidi" w:cstheme="majorBidi"/>
        </w:rPr>
        <w:lastRenderedPageBreak/>
        <w:t xml:space="preserve">Seim GL, Britt EC, John SV, </w:t>
      </w:r>
      <w:r w:rsidRPr="00E8351C">
        <w:rPr>
          <w:rFonts w:asciiTheme="majorBidi" w:hAnsiTheme="majorBidi" w:cstheme="majorBidi"/>
          <w:b/>
          <w:bCs/>
        </w:rPr>
        <w:t>Yeo F</w:t>
      </w:r>
      <w:r w:rsidRPr="00E8351C">
        <w:rPr>
          <w:rFonts w:asciiTheme="majorBidi" w:hAnsiTheme="majorBidi" w:cstheme="majorBidi"/>
        </w:rPr>
        <w:t xml:space="preserve">, et al. (2019) Two-stage metabolic remodelling in macrophages in response to LPS and interferon-γ stimulation. </w:t>
      </w:r>
      <w:r w:rsidRPr="00E8351C">
        <w:rPr>
          <w:rFonts w:asciiTheme="majorBidi" w:hAnsiTheme="majorBidi" w:cstheme="majorBidi"/>
          <w:i/>
          <w:iCs/>
        </w:rPr>
        <w:t>Nature Metabolism, 1(7), 731–742.</w:t>
      </w:r>
    </w:p>
    <w:p w14:paraId="26DA1981" w14:textId="0487AC0B" w:rsidR="00097E9E" w:rsidRDefault="00F5789C" w:rsidP="00097E9E">
      <w:pPr>
        <w:pStyle w:val="NormalWeb"/>
        <w:numPr>
          <w:ilvl w:val="0"/>
          <w:numId w:val="9"/>
        </w:numPr>
        <w:rPr>
          <w:rFonts w:asciiTheme="majorBidi" w:hAnsiTheme="majorBidi" w:cstheme="majorBidi"/>
          <w:b/>
          <w:bCs/>
        </w:rPr>
      </w:pPr>
      <w:r w:rsidRPr="00F5789C">
        <w:rPr>
          <w:rFonts w:asciiTheme="majorBidi" w:hAnsiTheme="majorBidi" w:cstheme="majorBidi"/>
          <w:b/>
          <w:bCs/>
        </w:rPr>
        <w:t>Presentations</w:t>
      </w:r>
    </w:p>
    <w:p w14:paraId="5791F315" w14:textId="0D240668" w:rsidR="0070399F" w:rsidRPr="009C7802" w:rsidRDefault="0070399F" w:rsidP="0070399F">
      <w:pPr>
        <w:pStyle w:val="NormalWeb"/>
        <w:numPr>
          <w:ilvl w:val="1"/>
          <w:numId w:val="9"/>
        </w:numPr>
        <w:rPr>
          <w:rFonts w:asciiTheme="majorBidi" w:hAnsiTheme="majorBidi" w:cstheme="majorBidi"/>
        </w:rPr>
      </w:pPr>
      <w:r w:rsidRPr="009C7802">
        <w:rPr>
          <w:rFonts w:asciiTheme="majorBidi" w:hAnsiTheme="majorBidi" w:cstheme="majorBidi"/>
        </w:rPr>
        <w:t xml:space="preserve">2024 </w:t>
      </w:r>
      <w:r w:rsidR="009C7802">
        <w:rPr>
          <w:rFonts w:asciiTheme="majorBidi" w:hAnsiTheme="majorBidi" w:cstheme="majorBidi"/>
        </w:rPr>
        <w:t xml:space="preserve">Purdue </w:t>
      </w:r>
      <w:r w:rsidRPr="009C7802">
        <w:rPr>
          <w:rFonts w:asciiTheme="majorBidi" w:hAnsiTheme="majorBidi" w:cstheme="majorBidi"/>
        </w:rPr>
        <w:t xml:space="preserve">Cancer Research Day </w:t>
      </w:r>
      <w:r w:rsidR="00763544" w:rsidRPr="009C7802">
        <w:rPr>
          <w:rFonts w:asciiTheme="majorBidi" w:hAnsiTheme="majorBidi" w:cstheme="majorBidi"/>
        </w:rPr>
        <w:t>–</w:t>
      </w:r>
      <w:r w:rsidRPr="009C7802">
        <w:rPr>
          <w:rFonts w:asciiTheme="majorBidi" w:hAnsiTheme="majorBidi" w:cstheme="majorBidi"/>
        </w:rPr>
        <w:t xml:space="preserve"> Poster</w:t>
      </w:r>
    </w:p>
    <w:p w14:paraId="416A4C27" w14:textId="378B5353" w:rsidR="00763544" w:rsidRPr="009C7802" w:rsidRDefault="00763544" w:rsidP="00763544">
      <w:pPr>
        <w:pStyle w:val="NormalWeb"/>
        <w:numPr>
          <w:ilvl w:val="2"/>
          <w:numId w:val="9"/>
        </w:numPr>
        <w:rPr>
          <w:rFonts w:asciiTheme="majorBidi" w:hAnsiTheme="majorBidi" w:cstheme="majorBidi"/>
        </w:rPr>
      </w:pPr>
      <w:r w:rsidRPr="009C7802">
        <w:rPr>
          <w:rFonts w:asciiTheme="majorBidi" w:hAnsiTheme="majorBidi" w:cstheme="majorBidi"/>
        </w:rPr>
        <w:t>GATA3 expressing CD4 T cells promote intestinal disease after cancer immunotherapy</w:t>
      </w:r>
    </w:p>
    <w:p w14:paraId="4373A943" w14:textId="2B171E23" w:rsidR="0070399F" w:rsidRPr="009C7802" w:rsidRDefault="0070399F" w:rsidP="009811FB">
      <w:pPr>
        <w:pStyle w:val="NormalWeb"/>
        <w:numPr>
          <w:ilvl w:val="1"/>
          <w:numId w:val="9"/>
        </w:numPr>
        <w:rPr>
          <w:rFonts w:asciiTheme="majorBidi" w:hAnsiTheme="majorBidi" w:cstheme="majorBidi"/>
        </w:rPr>
      </w:pPr>
      <w:r w:rsidRPr="009C7802">
        <w:rPr>
          <w:rFonts w:asciiTheme="majorBidi" w:hAnsiTheme="majorBidi" w:cstheme="majorBidi"/>
        </w:rPr>
        <w:t xml:space="preserve">2025 </w:t>
      </w:r>
      <w:r w:rsidR="009C7802">
        <w:rPr>
          <w:rFonts w:asciiTheme="majorBidi" w:hAnsiTheme="majorBidi" w:cstheme="majorBidi"/>
        </w:rPr>
        <w:t xml:space="preserve">Purdue </w:t>
      </w:r>
      <w:r w:rsidRPr="009C7802">
        <w:rPr>
          <w:rFonts w:asciiTheme="majorBidi" w:hAnsiTheme="majorBidi" w:cstheme="majorBidi"/>
        </w:rPr>
        <w:t>Cancer Research Day – Poster</w:t>
      </w:r>
    </w:p>
    <w:p w14:paraId="4CB29025" w14:textId="46C45833" w:rsidR="00CC6E02" w:rsidRPr="009C7802" w:rsidRDefault="00CC6E02" w:rsidP="00CC6E02">
      <w:pPr>
        <w:pStyle w:val="NormalWeb"/>
        <w:numPr>
          <w:ilvl w:val="2"/>
          <w:numId w:val="9"/>
        </w:numPr>
        <w:rPr>
          <w:rFonts w:asciiTheme="majorBidi" w:hAnsiTheme="majorBidi" w:cstheme="majorBidi"/>
        </w:rPr>
      </w:pPr>
      <w:r w:rsidRPr="009C7802">
        <w:rPr>
          <w:rFonts w:asciiTheme="majorBidi" w:hAnsiTheme="majorBidi" w:cstheme="majorBidi"/>
        </w:rPr>
        <w:t>GATA3 Expressing CD4 T cells promote intestinal graft-versus-host disease (GVHD)</w:t>
      </w:r>
    </w:p>
    <w:p w14:paraId="44B5B6C2" w14:textId="0306B264" w:rsidR="0070399F" w:rsidRPr="009C7802" w:rsidRDefault="00AA07EF" w:rsidP="009811FB">
      <w:pPr>
        <w:pStyle w:val="NormalWeb"/>
        <w:numPr>
          <w:ilvl w:val="1"/>
          <w:numId w:val="9"/>
        </w:numPr>
        <w:rPr>
          <w:rFonts w:asciiTheme="majorBidi" w:hAnsiTheme="majorBidi" w:cstheme="majorBidi"/>
        </w:rPr>
      </w:pPr>
      <w:r w:rsidRPr="009C7802">
        <w:rPr>
          <w:rFonts w:asciiTheme="majorBidi" w:hAnsiTheme="majorBidi" w:cstheme="majorBidi"/>
        </w:rPr>
        <w:t xml:space="preserve">2024 </w:t>
      </w:r>
      <w:r w:rsidR="009C7802">
        <w:rPr>
          <w:rFonts w:asciiTheme="majorBidi" w:hAnsiTheme="majorBidi" w:cstheme="majorBidi"/>
        </w:rPr>
        <w:t xml:space="preserve">Purdue </w:t>
      </w:r>
      <w:r w:rsidRPr="009C7802">
        <w:rPr>
          <w:rFonts w:asciiTheme="majorBidi" w:hAnsiTheme="majorBidi" w:cstheme="majorBidi"/>
        </w:rPr>
        <w:t>Biological Sciences Research Retreat</w:t>
      </w:r>
      <w:r w:rsidR="009811FB">
        <w:rPr>
          <w:rFonts w:asciiTheme="majorBidi" w:hAnsiTheme="majorBidi" w:cstheme="majorBidi"/>
        </w:rPr>
        <w:t xml:space="preserve"> – Poster </w:t>
      </w:r>
    </w:p>
    <w:p w14:paraId="5787139B" w14:textId="44D16DCE" w:rsidR="00AA07EF" w:rsidRDefault="002B5BE2" w:rsidP="00AA07EF">
      <w:pPr>
        <w:pStyle w:val="NormalWeb"/>
        <w:numPr>
          <w:ilvl w:val="2"/>
          <w:numId w:val="9"/>
        </w:numPr>
        <w:rPr>
          <w:rFonts w:asciiTheme="majorBidi" w:hAnsiTheme="majorBidi" w:cstheme="majorBidi"/>
        </w:rPr>
      </w:pPr>
      <w:r w:rsidRPr="009C7802">
        <w:rPr>
          <w:rFonts w:asciiTheme="majorBidi" w:hAnsiTheme="majorBidi" w:cstheme="majorBidi"/>
        </w:rPr>
        <w:t>GATA3 Regulates Pathogenic CD4 T cell function in acute graft-versus-host disease</w:t>
      </w:r>
    </w:p>
    <w:p w14:paraId="2E927052" w14:textId="1F697656" w:rsidR="009C7802" w:rsidRDefault="009811FB" w:rsidP="009C7802">
      <w:pPr>
        <w:pStyle w:val="NormalWeb"/>
        <w:numPr>
          <w:ilvl w:val="1"/>
          <w:numId w:val="9"/>
        </w:numPr>
        <w:rPr>
          <w:rFonts w:asciiTheme="majorBidi" w:hAnsiTheme="majorBidi" w:cstheme="majorBidi"/>
        </w:rPr>
      </w:pPr>
      <w:r>
        <w:rPr>
          <w:rFonts w:asciiTheme="majorBidi" w:hAnsiTheme="majorBidi" w:cstheme="majorBidi"/>
        </w:rPr>
        <w:t>2025 Autumn Immunology Conference – Poster &amp; Oral</w:t>
      </w:r>
    </w:p>
    <w:p w14:paraId="514A1581" w14:textId="14221980" w:rsidR="009811FB" w:rsidRDefault="009811FB" w:rsidP="009811FB">
      <w:pPr>
        <w:pStyle w:val="NormalWeb"/>
        <w:numPr>
          <w:ilvl w:val="2"/>
          <w:numId w:val="9"/>
        </w:numPr>
        <w:rPr>
          <w:rFonts w:asciiTheme="majorBidi" w:hAnsiTheme="majorBidi" w:cstheme="majorBidi"/>
        </w:rPr>
      </w:pPr>
      <w:r>
        <w:rPr>
          <w:rFonts w:asciiTheme="majorBidi" w:hAnsiTheme="majorBidi" w:cstheme="majorBidi"/>
        </w:rPr>
        <w:t>GATA3 expressing CD4 T cells promote intestinal graft-versus-host disease</w:t>
      </w:r>
    </w:p>
    <w:p w14:paraId="563C05E7" w14:textId="36774526" w:rsidR="009811FB" w:rsidRDefault="004B66E8" w:rsidP="009811FB">
      <w:pPr>
        <w:pStyle w:val="NormalWeb"/>
        <w:numPr>
          <w:ilvl w:val="1"/>
          <w:numId w:val="9"/>
        </w:numPr>
        <w:rPr>
          <w:rFonts w:asciiTheme="majorBidi" w:hAnsiTheme="majorBidi" w:cstheme="majorBidi"/>
        </w:rPr>
      </w:pPr>
      <w:r>
        <w:rPr>
          <w:rFonts w:asciiTheme="majorBidi" w:hAnsiTheme="majorBidi" w:cstheme="majorBidi"/>
        </w:rPr>
        <w:t xml:space="preserve">Immunology 2026 – Poster </w:t>
      </w:r>
    </w:p>
    <w:p w14:paraId="7A5D02AD" w14:textId="03D6EE4D" w:rsidR="004B66E8" w:rsidRPr="009C7802" w:rsidRDefault="004B66E8" w:rsidP="004B66E8">
      <w:pPr>
        <w:pStyle w:val="NormalWeb"/>
        <w:numPr>
          <w:ilvl w:val="2"/>
          <w:numId w:val="9"/>
        </w:numPr>
        <w:rPr>
          <w:rFonts w:asciiTheme="majorBidi" w:hAnsiTheme="majorBidi" w:cstheme="majorBidi"/>
        </w:rPr>
      </w:pPr>
      <w:r>
        <w:rPr>
          <w:rFonts w:asciiTheme="majorBidi" w:hAnsiTheme="majorBidi" w:cstheme="majorBidi"/>
        </w:rPr>
        <w:t>GATA3 expressing CD4 T cells promote intestinal graft-versus-host disease</w:t>
      </w:r>
    </w:p>
    <w:sectPr w:rsidR="004B66E8" w:rsidRPr="009C7802" w:rsidSect="00C15AB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D1323F"/>
    <w:multiLevelType w:val="hybridMultilevel"/>
    <w:tmpl w:val="522E0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56BA5"/>
    <w:multiLevelType w:val="multilevel"/>
    <w:tmpl w:val="AE7C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527ECC"/>
    <w:multiLevelType w:val="multilevel"/>
    <w:tmpl w:val="3564A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E091B"/>
    <w:multiLevelType w:val="multilevel"/>
    <w:tmpl w:val="1F1AA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547A6F"/>
    <w:multiLevelType w:val="multilevel"/>
    <w:tmpl w:val="B456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535CE9"/>
    <w:multiLevelType w:val="multilevel"/>
    <w:tmpl w:val="5D06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CB5779"/>
    <w:multiLevelType w:val="multilevel"/>
    <w:tmpl w:val="E676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C05553"/>
    <w:multiLevelType w:val="multilevel"/>
    <w:tmpl w:val="347E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E24020"/>
    <w:multiLevelType w:val="multilevel"/>
    <w:tmpl w:val="A92E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D0618C"/>
    <w:multiLevelType w:val="multilevel"/>
    <w:tmpl w:val="06FA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7409369">
    <w:abstractNumId w:val="7"/>
  </w:num>
  <w:num w:numId="2" w16cid:durableId="1793131509">
    <w:abstractNumId w:val="6"/>
  </w:num>
  <w:num w:numId="3" w16cid:durableId="614337636">
    <w:abstractNumId w:val="1"/>
  </w:num>
  <w:num w:numId="4" w16cid:durableId="554700770">
    <w:abstractNumId w:val="8"/>
  </w:num>
  <w:num w:numId="5" w16cid:durableId="657852985">
    <w:abstractNumId w:val="9"/>
  </w:num>
  <w:num w:numId="6" w16cid:durableId="112602481">
    <w:abstractNumId w:val="4"/>
  </w:num>
  <w:num w:numId="7" w16cid:durableId="1825118378">
    <w:abstractNumId w:val="3"/>
  </w:num>
  <w:num w:numId="8" w16cid:durableId="1504784196">
    <w:abstractNumId w:val="5"/>
  </w:num>
  <w:num w:numId="9" w16cid:durableId="1246190593">
    <w:abstractNumId w:val="2"/>
  </w:num>
  <w:num w:numId="10" w16cid:durableId="199788058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AB5"/>
    <w:rsid w:val="000033DE"/>
    <w:rsid w:val="000220F2"/>
    <w:rsid w:val="000258BE"/>
    <w:rsid w:val="00077E73"/>
    <w:rsid w:val="000821F5"/>
    <w:rsid w:val="00082A2A"/>
    <w:rsid w:val="00097E9E"/>
    <w:rsid w:val="000B65DA"/>
    <w:rsid w:val="000E483E"/>
    <w:rsid w:val="000E6EDF"/>
    <w:rsid w:val="00103422"/>
    <w:rsid w:val="00122825"/>
    <w:rsid w:val="001264AE"/>
    <w:rsid w:val="0012749D"/>
    <w:rsid w:val="00127CE8"/>
    <w:rsid w:val="00131067"/>
    <w:rsid w:val="00150F17"/>
    <w:rsid w:val="00152C85"/>
    <w:rsid w:val="00153976"/>
    <w:rsid w:val="0016036F"/>
    <w:rsid w:val="00195CE7"/>
    <w:rsid w:val="001C6988"/>
    <w:rsid w:val="001D60EF"/>
    <w:rsid w:val="00202F3C"/>
    <w:rsid w:val="002073AC"/>
    <w:rsid w:val="002342D6"/>
    <w:rsid w:val="00236331"/>
    <w:rsid w:val="00250A51"/>
    <w:rsid w:val="00256DEF"/>
    <w:rsid w:val="00262589"/>
    <w:rsid w:val="002709BF"/>
    <w:rsid w:val="0028595E"/>
    <w:rsid w:val="002A415F"/>
    <w:rsid w:val="002B12FD"/>
    <w:rsid w:val="002B1657"/>
    <w:rsid w:val="002B2476"/>
    <w:rsid w:val="002B5A47"/>
    <w:rsid w:val="002B5BE2"/>
    <w:rsid w:val="002D04F3"/>
    <w:rsid w:val="002D4F4E"/>
    <w:rsid w:val="002F373C"/>
    <w:rsid w:val="003005F6"/>
    <w:rsid w:val="0030369B"/>
    <w:rsid w:val="00305152"/>
    <w:rsid w:val="00320F9C"/>
    <w:rsid w:val="00334EDC"/>
    <w:rsid w:val="00340DB5"/>
    <w:rsid w:val="00350845"/>
    <w:rsid w:val="00360C2A"/>
    <w:rsid w:val="003808D9"/>
    <w:rsid w:val="003C2E9B"/>
    <w:rsid w:val="003C75C8"/>
    <w:rsid w:val="003E402C"/>
    <w:rsid w:val="003E5852"/>
    <w:rsid w:val="003F31E8"/>
    <w:rsid w:val="00400444"/>
    <w:rsid w:val="0041401A"/>
    <w:rsid w:val="00416542"/>
    <w:rsid w:val="00425E4B"/>
    <w:rsid w:val="004611B0"/>
    <w:rsid w:val="0049468C"/>
    <w:rsid w:val="004A6107"/>
    <w:rsid w:val="004A6E03"/>
    <w:rsid w:val="004B66E8"/>
    <w:rsid w:val="004E46F9"/>
    <w:rsid w:val="004F1B4D"/>
    <w:rsid w:val="00503DD0"/>
    <w:rsid w:val="005075D1"/>
    <w:rsid w:val="00516634"/>
    <w:rsid w:val="005174B2"/>
    <w:rsid w:val="00520CD1"/>
    <w:rsid w:val="005326F8"/>
    <w:rsid w:val="005536F0"/>
    <w:rsid w:val="00572777"/>
    <w:rsid w:val="005B07AD"/>
    <w:rsid w:val="005B0EAB"/>
    <w:rsid w:val="005B332B"/>
    <w:rsid w:val="005C7800"/>
    <w:rsid w:val="005E41F6"/>
    <w:rsid w:val="005F7192"/>
    <w:rsid w:val="00602FB3"/>
    <w:rsid w:val="006141AD"/>
    <w:rsid w:val="00623185"/>
    <w:rsid w:val="00624F81"/>
    <w:rsid w:val="0065228A"/>
    <w:rsid w:val="006A5A73"/>
    <w:rsid w:val="006A6B4B"/>
    <w:rsid w:val="006B0E4A"/>
    <w:rsid w:val="006D4795"/>
    <w:rsid w:val="006E37D7"/>
    <w:rsid w:val="006F24EE"/>
    <w:rsid w:val="00700A8C"/>
    <w:rsid w:val="00701D9B"/>
    <w:rsid w:val="0070399F"/>
    <w:rsid w:val="00736506"/>
    <w:rsid w:val="00756B12"/>
    <w:rsid w:val="00763544"/>
    <w:rsid w:val="007664DD"/>
    <w:rsid w:val="007948F1"/>
    <w:rsid w:val="007A153C"/>
    <w:rsid w:val="007C18DD"/>
    <w:rsid w:val="007E53B2"/>
    <w:rsid w:val="007F0766"/>
    <w:rsid w:val="007F611B"/>
    <w:rsid w:val="008163C2"/>
    <w:rsid w:val="00831E90"/>
    <w:rsid w:val="00832DE0"/>
    <w:rsid w:val="00840389"/>
    <w:rsid w:val="00845A73"/>
    <w:rsid w:val="00860A85"/>
    <w:rsid w:val="00876595"/>
    <w:rsid w:val="00876FEC"/>
    <w:rsid w:val="00884394"/>
    <w:rsid w:val="00887995"/>
    <w:rsid w:val="008B33CB"/>
    <w:rsid w:val="008B5F50"/>
    <w:rsid w:val="008C278B"/>
    <w:rsid w:val="008D579B"/>
    <w:rsid w:val="008E2D83"/>
    <w:rsid w:val="008E2FBF"/>
    <w:rsid w:val="008F1100"/>
    <w:rsid w:val="008F2091"/>
    <w:rsid w:val="009006E2"/>
    <w:rsid w:val="009019AC"/>
    <w:rsid w:val="00906AA4"/>
    <w:rsid w:val="0090708D"/>
    <w:rsid w:val="00911B94"/>
    <w:rsid w:val="009330D0"/>
    <w:rsid w:val="00937FCE"/>
    <w:rsid w:val="00944BCB"/>
    <w:rsid w:val="0095435C"/>
    <w:rsid w:val="0095585F"/>
    <w:rsid w:val="009811FB"/>
    <w:rsid w:val="009815D6"/>
    <w:rsid w:val="009A459E"/>
    <w:rsid w:val="009C1D93"/>
    <w:rsid w:val="009C7802"/>
    <w:rsid w:val="009E1715"/>
    <w:rsid w:val="009E4BBE"/>
    <w:rsid w:val="00A02E88"/>
    <w:rsid w:val="00A11A76"/>
    <w:rsid w:val="00A35C2A"/>
    <w:rsid w:val="00A463B3"/>
    <w:rsid w:val="00A619CB"/>
    <w:rsid w:val="00A67D3A"/>
    <w:rsid w:val="00A91A5B"/>
    <w:rsid w:val="00A95449"/>
    <w:rsid w:val="00AA00A5"/>
    <w:rsid w:val="00AA07EF"/>
    <w:rsid w:val="00AC3A55"/>
    <w:rsid w:val="00AC4408"/>
    <w:rsid w:val="00AD6D54"/>
    <w:rsid w:val="00AE0377"/>
    <w:rsid w:val="00AF32B6"/>
    <w:rsid w:val="00B11340"/>
    <w:rsid w:val="00B129EC"/>
    <w:rsid w:val="00B14175"/>
    <w:rsid w:val="00B16A4C"/>
    <w:rsid w:val="00B2135F"/>
    <w:rsid w:val="00B40DFA"/>
    <w:rsid w:val="00B709A8"/>
    <w:rsid w:val="00B80C3D"/>
    <w:rsid w:val="00B87486"/>
    <w:rsid w:val="00B961F1"/>
    <w:rsid w:val="00BC031D"/>
    <w:rsid w:val="00BE5F29"/>
    <w:rsid w:val="00BF2B5E"/>
    <w:rsid w:val="00C02A4E"/>
    <w:rsid w:val="00C1004A"/>
    <w:rsid w:val="00C10F99"/>
    <w:rsid w:val="00C15AB5"/>
    <w:rsid w:val="00C25F49"/>
    <w:rsid w:val="00C36A18"/>
    <w:rsid w:val="00C55EE6"/>
    <w:rsid w:val="00C570B2"/>
    <w:rsid w:val="00C57E04"/>
    <w:rsid w:val="00C6488A"/>
    <w:rsid w:val="00C6742E"/>
    <w:rsid w:val="00C7176C"/>
    <w:rsid w:val="00C71D44"/>
    <w:rsid w:val="00C84D2A"/>
    <w:rsid w:val="00C8571A"/>
    <w:rsid w:val="00C93DB4"/>
    <w:rsid w:val="00CA13B8"/>
    <w:rsid w:val="00CB3DD1"/>
    <w:rsid w:val="00CC3D8A"/>
    <w:rsid w:val="00CC6E02"/>
    <w:rsid w:val="00CC772E"/>
    <w:rsid w:val="00D178FE"/>
    <w:rsid w:val="00D43833"/>
    <w:rsid w:val="00D4792D"/>
    <w:rsid w:val="00D47A43"/>
    <w:rsid w:val="00D724E3"/>
    <w:rsid w:val="00D73FEA"/>
    <w:rsid w:val="00D74829"/>
    <w:rsid w:val="00D77EA6"/>
    <w:rsid w:val="00D9660F"/>
    <w:rsid w:val="00DA25EA"/>
    <w:rsid w:val="00DD0379"/>
    <w:rsid w:val="00DD1887"/>
    <w:rsid w:val="00DD2026"/>
    <w:rsid w:val="00DE5F96"/>
    <w:rsid w:val="00E7258B"/>
    <w:rsid w:val="00E8351C"/>
    <w:rsid w:val="00E86DE9"/>
    <w:rsid w:val="00EB4272"/>
    <w:rsid w:val="00EC3003"/>
    <w:rsid w:val="00EC4CFB"/>
    <w:rsid w:val="00ED29D3"/>
    <w:rsid w:val="00ED4310"/>
    <w:rsid w:val="00ED7D7C"/>
    <w:rsid w:val="00EE1BC3"/>
    <w:rsid w:val="00EF0D88"/>
    <w:rsid w:val="00EF6654"/>
    <w:rsid w:val="00F11B35"/>
    <w:rsid w:val="00F25BFA"/>
    <w:rsid w:val="00F32C99"/>
    <w:rsid w:val="00F562F4"/>
    <w:rsid w:val="00F56ADE"/>
    <w:rsid w:val="00F5789C"/>
    <w:rsid w:val="00F7028B"/>
    <w:rsid w:val="00F73AB2"/>
    <w:rsid w:val="00FB38CD"/>
    <w:rsid w:val="00FC2FE2"/>
    <w:rsid w:val="00FC56FD"/>
    <w:rsid w:val="00FE48CB"/>
    <w:rsid w:val="00FF66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F205DAA"/>
  <w14:defaultImageDpi w14:val="32767"/>
  <w15:chartTrackingRefBased/>
  <w15:docId w15:val="{213E0A93-0150-D947-BF30-F9E82EE2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5A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5A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5A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5A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5A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5A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5A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5A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5A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A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5A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5A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5A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5A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5A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5A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5A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5AB5"/>
    <w:rPr>
      <w:rFonts w:eastAsiaTheme="majorEastAsia" w:cstheme="majorBidi"/>
      <w:color w:val="272727" w:themeColor="text1" w:themeTint="D8"/>
    </w:rPr>
  </w:style>
  <w:style w:type="paragraph" w:styleId="Title">
    <w:name w:val="Title"/>
    <w:basedOn w:val="Normal"/>
    <w:next w:val="Normal"/>
    <w:link w:val="TitleChar"/>
    <w:uiPriority w:val="10"/>
    <w:qFormat/>
    <w:rsid w:val="00C15A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A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5A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5A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5AB5"/>
    <w:pPr>
      <w:spacing w:before="160"/>
      <w:jc w:val="center"/>
    </w:pPr>
    <w:rPr>
      <w:i/>
      <w:iCs/>
      <w:color w:val="404040" w:themeColor="text1" w:themeTint="BF"/>
    </w:rPr>
  </w:style>
  <w:style w:type="character" w:customStyle="1" w:styleId="QuoteChar">
    <w:name w:val="Quote Char"/>
    <w:basedOn w:val="DefaultParagraphFont"/>
    <w:link w:val="Quote"/>
    <w:uiPriority w:val="29"/>
    <w:rsid w:val="00C15AB5"/>
    <w:rPr>
      <w:i/>
      <w:iCs/>
      <w:color w:val="404040" w:themeColor="text1" w:themeTint="BF"/>
    </w:rPr>
  </w:style>
  <w:style w:type="paragraph" w:styleId="ListParagraph">
    <w:name w:val="List Paragraph"/>
    <w:basedOn w:val="Normal"/>
    <w:uiPriority w:val="34"/>
    <w:qFormat/>
    <w:rsid w:val="00C15AB5"/>
    <w:pPr>
      <w:ind w:left="720"/>
      <w:contextualSpacing/>
    </w:pPr>
  </w:style>
  <w:style w:type="character" w:styleId="IntenseEmphasis">
    <w:name w:val="Intense Emphasis"/>
    <w:basedOn w:val="DefaultParagraphFont"/>
    <w:uiPriority w:val="21"/>
    <w:qFormat/>
    <w:rsid w:val="00C15AB5"/>
    <w:rPr>
      <w:i/>
      <w:iCs/>
      <w:color w:val="0F4761" w:themeColor="accent1" w:themeShade="BF"/>
    </w:rPr>
  </w:style>
  <w:style w:type="paragraph" w:styleId="IntenseQuote">
    <w:name w:val="Intense Quote"/>
    <w:basedOn w:val="Normal"/>
    <w:next w:val="Normal"/>
    <w:link w:val="IntenseQuoteChar"/>
    <w:uiPriority w:val="30"/>
    <w:qFormat/>
    <w:rsid w:val="00C15A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5AB5"/>
    <w:rPr>
      <w:i/>
      <w:iCs/>
      <w:color w:val="0F4761" w:themeColor="accent1" w:themeShade="BF"/>
    </w:rPr>
  </w:style>
  <w:style w:type="character" w:styleId="IntenseReference">
    <w:name w:val="Intense Reference"/>
    <w:basedOn w:val="DefaultParagraphFont"/>
    <w:uiPriority w:val="32"/>
    <w:qFormat/>
    <w:rsid w:val="00C15AB5"/>
    <w:rPr>
      <w:b/>
      <w:bCs/>
      <w:smallCaps/>
      <w:color w:val="0F4761" w:themeColor="accent1" w:themeShade="BF"/>
      <w:spacing w:val="5"/>
    </w:rPr>
  </w:style>
  <w:style w:type="paragraph" w:styleId="NormalWeb">
    <w:name w:val="Normal (Web)"/>
    <w:basedOn w:val="Normal"/>
    <w:uiPriority w:val="99"/>
    <w:unhideWhenUsed/>
    <w:rsid w:val="00C15AB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6902836">
      <w:bodyDiv w:val="1"/>
      <w:marLeft w:val="0"/>
      <w:marRight w:val="0"/>
      <w:marTop w:val="0"/>
      <w:marBottom w:val="0"/>
      <w:divBdr>
        <w:top w:val="none" w:sz="0" w:space="0" w:color="auto"/>
        <w:left w:val="none" w:sz="0" w:space="0" w:color="auto"/>
        <w:bottom w:val="none" w:sz="0" w:space="0" w:color="auto"/>
        <w:right w:val="none" w:sz="0" w:space="0" w:color="auto"/>
      </w:divBdr>
      <w:divsChild>
        <w:div w:id="845676598">
          <w:marLeft w:val="0"/>
          <w:marRight w:val="0"/>
          <w:marTop w:val="0"/>
          <w:marBottom w:val="0"/>
          <w:divBdr>
            <w:top w:val="none" w:sz="0" w:space="0" w:color="auto"/>
            <w:left w:val="none" w:sz="0" w:space="0" w:color="auto"/>
            <w:bottom w:val="none" w:sz="0" w:space="0" w:color="auto"/>
            <w:right w:val="none" w:sz="0" w:space="0" w:color="auto"/>
          </w:divBdr>
          <w:divsChild>
            <w:div w:id="1461463134">
              <w:marLeft w:val="0"/>
              <w:marRight w:val="0"/>
              <w:marTop w:val="0"/>
              <w:marBottom w:val="0"/>
              <w:divBdr>
                <w:top w:val="none" w:sz="0" w:space="0" w:color="auto"/>
                <w:left w:val="none" w:sz="0" w:space="0" w:color="auto"/>
                <w:bottom w:val="none" w:sz="0" w:space="0" w:color="auto"/>
                <w:right w:val="none" w:sz="0" w:space="0" w:color="auto"/>
              </w:divBdr>
              <w:divsChild>
                <w:div w:id="186687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12926">
      <w:bodyDiv w:val="1"/>
      <w:marLeft w:val="0"/>
      <w:marRight w:val="0"/>
      <w:marTop w:val="0"/>
      <w:marBottom w:val="0"/>
      <w:divBdr>
        <w:top w:val="none" w:sz="0" w:space="0" w:color="auto"/>
        <w:left w:val="none" w:sz="0" w:space="0" w:color="auto"/>
        <w:bottom w:val="none" w:sz="0" w:space="0" w:color="auto"/>
        <w:right w:val="none" w:sz="0" w:space="0" w:color="auto"/>
      </w:divBdr>
      <w:divsChild>
        <w:div w:id="279917729">
          <w:marLeft w:val="0"/>
          <w:marRight w:val="0"/>
          <w:marTop w:val="0"/>
          <w:marBottom w:val="0"/>
          <w:divBdr>
            <w:top w:val="none" w:sz="0" w:space="0" w:color="auto"/>
            <w:left w:val="none" w:sz="0" w:space="0" w:color="auto"/>
            <w:bottom w:val="none" w:sz="0" w:space="0" w:color="auto"/>
            <w:right w:val="none" w:sz="0" w:space="0" w:color="auto"/>
          </w:divBdr>
          <w:divsChild>
            <w:div w:id="1809278797">
              <w:marLeft w:val="0"/>
              <w:marRight w:val="0"/>
              <w:marTop w:val="0"/>
              <w:marBottom w:val="0"/>
              <w:divBdr>
                <w:top w:val="none" w:sz="0" w:space="0" w:color="auto"/>
                <w:left w:val="none" w:sz="0" w:space="0" w:color="auto"/>
                <w:bottom w:val="none" w:sz="0" w:space="0" w:color="auto"/>
                <w:right w:val="none" w:sz="0" w:space="0" w:color="auto"/>
              </w:divBdr>
              <w:divsChild>
                <w:div w:id="118655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23396">
      <w:bodyDiv w:val="1"/>
      <w:marLeft w:val="0"/>
      <w:marRight w:val="0"/>
      <w:marTop w:val="0"/>
      <w:marBottom w:val="0"/>
      <w:divBdr>
        <w:top w:val="none" w:sz="0" w:space="0" w:color="auto"/>
        <w:left w:val="none" w:sz="0" w:space="0" w:color="auto"/>
        <w:bottom w:val="none" w:sz="0" w:space="0" w:color="auto"/>
        <w:right w:val="none" w:sz="0" w:space="0" w:color="auto"/>
      </w:divBdr>
    </w:div>
    <w:div w:id="1289046220">
      <w:bodyDiv w:val="1"/>
      <w:marLeft w:val="0"/>
      <w:marRight w:val="0"/>
      <w:marTop w:val="0"/>
      <w:marBottom w:val="0"/>
      <w:divBdr>
        <w:top w:val="none" w:sz="0" w:space="0" w:color="auto"/>
        <w:left w:val="none" w:sz="0" w:space="0" w:color="auto"/>
        <w:bottom w:val="none" w:sz="0" w:space="0" w:color="auto"/>
        <w:right w:val="none" w:sz="0" w:space="0" w:color="auto"/>
      </w:divBdr>
    </w:div>
    <w:div w:id="1615405543">
      <w:bodyDiv w:val="1"/>
      <w:marLeft w:val="0"/>
      <w:marRight w:val="0"/>
      <w:marTop w:val="0"/>
      <w:marBottom w:val="0"/>
      <w:divBdr>
        <w:top w:val="none" w:sz="0" w:space="0" w:color="auto"/>
        <w:left w:val="none" w:sz="0" w:space="0" w:color="auto"/>
        <w:bottom w:val="none" w:sz="0" w:space="0" w:color="auto"/>
        <w:right w:val="none" w:sz="0" w:space="0" w:color="auto"/>
      </w:divBdr>
      <w:divsChild>
        <w:div w:id="1568876059">
          <w:marLeft w:val="0"/>
          <w:marRight w:val="0"/>
          <w:marTop w:val="0"/>
          <w:marBottom w:val="0"/>
          <w:divBdr>
            <w:top w:val="none" w:sz="0" w:space="0" w:color="auto"/>
            <w:left w:val="none" w:sz="0" w:space="0" w:color="auto"/>
            <w:bottom w:val="none" w:sz="0" w:space="0" w:color="auto"/>
            <w:right w:val="none" w:sz="0" w:space="0" w:color="auto"/>
          </w:divBdr>
          <w:divsChild>
            <w:div w:id="1468159718">
              <w:marLeft w:val="0"/>
              <w:marRight w:val="0"/>
              <w:marTop w:val="0"/>
              <w:marBottom w:val="0"/>
              <w:divBdr>
                <w:top w:val="none" w:sz="0" w:space="0" w:color="auto"/>
                <w:left w:val="none" w:sz="0" w:space="0" w:color="auto"/>
                <w:bottom w:val="none" w:sz="0" w:space="0" w:color="auto"/>
                <w:right w:val="none" w:sz="0" w:space="0" w:color="auto"/>
              </w:divBdr>
              <w:divsChild>
                <w:div w:id="9228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010591">
      <w:bodyDiv w:val="1"/>
      <w:marLeft w:val="0"/>
      <w:marRight w:val="0"/>
      <w:marTop w:val="0"/>
      <w:marBottom w:val="0"/>
      <w:divBdr>
        <w:top w:val="none" w:sz="0" w:space="0" w:color="auto"/>
        <w:left w:val="none" w:sz="0" w:space="0" w:color="auto"/>
        <w:bottom w:val="none" w:sz="0" w:space="0" w:color="auto"/>
        <w:right w:val="none" w:sz="0" w:space="0" w:color="auto"/>
      </w:divBdr>
      <w:divsChild>
        <w:div w:id="2084570772">
          <w:marLeft w:val="0"/>
          <w:marRight w:val="0"/>
          <w:marTop w:val="0"/>
          <w:marBottom w:val="0"/>
          <w:divBdr>
            <w:top w:val="none" w:sz="0" w:space="0" w:color="auto"/>
            <w:left w:val="none" w:sz="0" w:space="0" w:color="auto"/>
            <w:bottom w:val="none" w:sz="0" w:space="0" w:color="auto"/>
            <w:right w:val="none" w:sz="0" w:space="0" w:color="auto"/>
          </w:divBdr>
          <w:divsChild>
            <w:div w:id="904727039">
              <w:marLeft w:val="0"/>
              <w:marRight w:val="0"/>
              <w:marTop w:val="0"/>
              <w:marBottom w:val="0"/>
              <w:divBdr>
                <w:top w:val="none" w:sz="0" w:space="0" w:color="auto"/>
                <w:left w:val="none" w:sz="0" w:space="0" w:color="auto"/>
                <w:bottom w:val="none" w:sz="0" w:space="0" w:color="auto"/>
                <w:right w:val="none" w:sz="0" w:space="0" w:color="auto"/>
              </w:divBdr>
              <w:divsChild>
                <w:div w:id="7337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1019</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Joonyeop Yeo</dc:creator>
  <cp:keywords/>
  <dc:description/>
  <cp:lastModifiedBy>Franklin Joonyeop Yeo</cp:lastModifiedBy>
  <cp:revision>37</cp:revision>
  <dcterms:created xsi:type="dcterms:W3CDTF">2025-08-28T14:32:00Z</dcterms:created>
  <dcterms:modified xsi:type="dcterms:W3CDTF">2026-08-21T18:33:00Z</dcterms:modified>
</cp:coreProperties>
</file>